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F66" w:rsidRPr="00D00837" w:rsidRDefault="00886F66" w:rsidP="00886F66">
      <w:pPr>
        <w:jc w:val="right"/>
        <w:rPr>
          <w:rFonts w:ascii="Sylfaen" w:hAnsi="Sylfaen" w:cs="Times New Roman"/>
        </w:rPr>
      </w:pPr>
      <w:r w:rsidRPr="00D00837">
        <w:rPr>
          <w:rFonts w:ascii="Sylfaen" w:hAnsi="Sylfaen" w:cs="Times New Roman"/>
        </w:rPr>
        <w:t xml:space="preserve">საგანმანათლებლო პროგრამის  </w:t>
      </w:r>
    </w:p>
    <w:p w:rsidR="00886F66" w:rsidRPr="0081063E" w:rsidRDefault="00886F66" w:rsidP="00886F66">
      <w:pPr>
        <w:jc w:val="right"/>
        <w:rPr>
          <w:rFonts w:ascii="Sylfaen" w:hAnsi="Sylfaen" w:cs="Times New Roman"/>
        </w:rPr>
      </w:pPr>
      <w:r w:rsidRPr="00D00837">
        <w:rPr>
          <w:rFonts w:ascii="Sylfaen" w:hAnsi="Sylfaen" w:cs="Times New Roman"/>
        </w:rPr>
        <w:t xml:space="preserve">                                                                                                                                                                     </w:t>
      </w:r>
      <w:r w:rsidRPr="00D00837">
        <w:rPr>
          <w:rFonts w:ascii="Sylfaen" w:hAnsi="Sylfaen" w:cs="Times New Roman"/>
          <w:lang w:val="en-US"/>
        </w:rPr>
        <w:t xml:space="preserve">  </w:t>
      </w:r>
      <w:proofErr w:type="spellStart"/>
      <w:proofErr w:type="gramStart"/>
      <w:r w:rsidRPr="00D00837">
        <w:rPr>
          <w:rFonts w:ascii="Sylfaen" w:hAnsi="Sylfaen" w:cs="Times New Roman"/>
          <w:lang w:val="en-US"/>
        </w:rPr>
        <w:t>დანართი</w:t>
      </w:r>
      <w:proofErr w:type="spellEnd"/>
      <w:r w:rsidRPr="00D00837">
        <w:rPr>
          <w:rFonts w:ascii="Sylfaen" w:hAnsi="Sylfaen" w:cs="Times New Roman"/>
        </w:rPr>
        <w:t xml:space="preserve">  №</w:t>
      </w:r>
      <w:proofErr w:type="gramEnd"/>
      <w:r w:rsidRPr="00D00837">
        <w:rPr>
          <w:rFonts w:ascii="Sylfaen" w:hAnsi="Sylfaen" w:cs="Times New Roman"/>
        </w:rPr>
        <w:t xml:space="preserve">  </w:t>
      </w:r>
      <w:r w:rsidR="0081063E">
        <w:rPr>
          <w:rFonts w:ascii="Sylfaen" w:hAnsi="Sylfaen" w:cs="Times New Roman"/>
        </w:rPr>
        <w:t>21</w:t>
      </w:r>
    </w:p>
    <w:p w:rsidR="00886F66" w:rsidRPr="00D00837" w:rsidRDefault="00886F66" w:rsidP="00886F66">
      <w:pPr>
        <w:jc w:val="right"/>
        <w:rPr>
          <w:rFonts w:ascii="Sylfaen" w:hAnsi="Sylfaen" w:cs="Times New Roman"/>
        </w:rPr>
      </w:pPr>
    </w:p>
    <w:p w:rsidR="00886F66" w:rsidRPr="00D00837" w:rsidRDefault="00886F66" w:rsidP="00886F66">
      <w:pPr>
        <w:rPr>
          <w:rFonts w:ascii="Sylfaen" w:hAnsi="Sylfaen" w:cs="Times New Roman"/>
          <w:lang w:val="en-US"/>
        </w:rPr>
      </w:pPr>
    </w:p>
    <w:p w:rsidR="00886F66" w:rsidRPr="00D00837" w:rsidRDefault="00886F66" w:rsidP="00886F66">
      <w:pPr>
        <w:spacing w:after="0" w:line="240" w:lineRule="auto"/>
        <w:jc w:val="center"/>
        <w:rPr>
          <w:rFonts w:ascii="Sylfaen" w:hAnsi="Sylfaen" w:cs="Arial"/>
          <w:sz w:val="24"/>
          <w:szCs w:val="24"/>
          <w:lang w:val="en-US"/>
        </w:rPr>
      </w:pPr>
      <w:r w:rsidRPr="00D00837">
        <w:rPr>
          <w:rFonts w:ascii="Sylfaen" w:hAnsi="Sylfaen" w:cs="Arial"/>
          <w:sz w:val="24"/>
          <w:szCs w:val="24"/>
          <w:lang w:val="en-US"/>
        </w:rPr>
        <w:tab/>
      </w:r>
    </w:p>
    <w:p w:rsidR="00886F66" w:rsidRPr="00D00837" w:rsidRDefault="00886F66" w:rsidP="00886F66">
      <w:pPr>
        <w:jc w:val="center"/>
        <w:rPr>
          <w:rFonts w:ascii="Sylfaen" w:hAnsi="Sylfaen" w:cs="Times New Roman"/>
          <w:sz w:val="24"/>
          <w:szCs w:val="24"/>
        </w:rPr>
      </w:pPr>
      <w:r w:rsidRPr="00D00837">
        <w:rPr>
          <w:rFonts w:ascii="Sylfaen" w:hAnsi="Sylfaen" w:cs="Arial"/>
          <w:sz w:val="24"/>
          <w:szCs w:val="24"/>
          <w:lang w:val="en-US"/>
        </w:rPr>
        <w:tab/>
      </w:r>
    </w:p>
    <w:p w:rsidR="00B30B1F" w:rsidRPr="00B30B1F" w:rsidRDefault="00B30B1F" w:rsidP="00B30B1F">
      <w:pPr>
        <w:jc w:val="center"/>
        <w:rPr>
          <w:rFonts w:ascii="Sylfaen" w:hAnsi="Sylfaen"/>
          <w:sz w:val="24"/>
          <w:szCs w:val="24"/>
        </w:rPr>
      </w:pPr>
      <w:r w:rsidRPr="00B30B1F">
        <w:rPr>
          <w:rFonts w:ascii="Sylfaen" w:hAnsi="Sylfaen" w:cs="Times New Roman"/>
          <w:sz w:val="24"/>
          <w:szCs w:val="24"/>
        </w:rPr>
        <w:t>სსიპ  კოლეჯი ,,ახალი ტალღა“</w:t>
      </w:r>
    </w:p>
    <w:p w:rsidR="00B30B1F" w:rsidRPr="00B30B1F" w:rsidRDefault="00B30B1F" w:rsidP="00B30B1F">
      <w:pPr>
        <w:jc w:val="center"/>
        <w:rPr>
          <w:rFonts w:ascii="Sylfaen" w:hAnsi="Sylfaen" w:cs="Times New Roman"/>
        </w:rPr>
      </w:pPr>
      <w:r w:rsidRPr="00B30B1F">
        <w:rPr>
          <w:rFonts w:ascii="Sylfaen" w:hAnsi="Sylfaen" w:cs="Times New Roman"/>
        </w:rPr>
        <w:t>პროფესიული საგანმანათლებლო პროგრამა</w:t>
      </w:r>
    </w:p>
    <w:p w:rsidR="00E73205" w:rsidRPr="00E73205" w:rsidRDefault="00E73205" w:rsidP="00E73205">
      <w:pPr>
        <w:jc w:val="center"/>
        <w:rPr>
          <w:rFonts w:ascii="Sylfaen" w:hAnsi="Sylfaen" w:cs="Times New Roman"/>
        </w:rPr>
      </w:pPr>
    </w:p>
    <w:p w:rsidR="00886F66" w:rsidRDefault="00886F66" w:rsidP="00886F66">
      <w:pPr>
        <w:jc w:val="center"/>
        <w:rPr>
          <w:rFonts w:ascii="Sylfaen" w:hAnsi="Sylfaen" w:cs="Sylfaen"/>
          <w:b/>
          <w:sz w:val="28"/>
          <w:szCs w:val="28"/>
        </w:rPr>
      </w:pPr>
      <w:r w:rsidRPr="00D00837">
        <w:rPr>
          <w:rFonts w:ascii="Sylfaen" w:hAnsi="Sylfaen" w:cs="Sylfaen"/>
          <w:b/>
          <w:sz w:val="28"/>
          <w:szCs w:val="28"/>
        </w:rPr>
        <w:t>ვეტერინარია</w:t>
      </w:r>
    </w:p>
    <w:p w:rsidR="00886F66" w:rsidRPr="00D00837" w:rsidRDefault="00886F66" w:rsidP="00886F66">
      <w:pPr>
        <w:jc w:val="center"/>
        <w:rPr>
          <w:rFonts w:ascii="Sylfaen" w:hAnsi="Sylfaen" w:cs="Sylfaen"/>
          <w:b/>
          <w:sz w:val="24"/>
          <w:szCs w:val="24"/>
          <w:lang w:val="en-US"/>
        </w:rPr>
      </w:pPr>
    </w:p>
    <w:p w:rsidR="00886F66" w:rsidRPr="00D00837" w:rsidRDefault="00886F66" w:rsidP="00886F66">
      <w:pPr>
        <w:jc w:val="center"/>
        <w:rPr>
          <w:rFonts w:ascii="Sylfaen" w:hAnsi="Sylfaen" w:cs="Arial"/>
          <w:b/>
          <w:sz w:val="24"/>
          <w:szCs w:val="24"/>
          <w:lang w:val="en-US"/>
        </w:rPr>
      </w:pPr>
      <w:r w:rsidRPr="00D00837">
        <w:rPr>
          <w:rFonts w:ascii="Sylfaen" w:hAnsi="Sylfaen" w:cs="Arial"/>
          <w:b/>
          <w:sz w:val="24"/>
          <w:szCs w:val="24"/>
        </w:rPr>
        <w:t>მოდული</w:t>
      </w:r>
      <w:r w:rsidRPr="00D00837">
        <w:rPr>
          <w:rFonts w:ascii="Sylfaen" w:hAnsi="Sylfaen" w:cs="Arial"/>
          <w:b/>
          <w:sz w:val="24"/>
          <w:szCs w:val="24"/>
          <w:lang w:val="en-US"/>
        </w:rPr>
        <w:t xml:space="preserve">:  </w:t>
      </w:r>
      <w:r w:rsidR="00D3721E" w:rsidRPr="00D3721E">
        <w:rPr>
          <w:rFonts w:ascii="Sylfaen" w:hAnsi="Sylfaen" w:cs="Arial"/>
          <w:b/>
          <w:sz w:val="24"/>
          <w:szCs w:val="24"/>
        </w:rPr>
        <w:t>სურსათის უვნებლობა</w:t>
      </w:r>
    </w:p>
    <w:p w:rsidR="00886F66" w:rsidRPr="00D00837" w:rsidRDefault="00886F66" w:rsidP="00886F66">
      <w:pPr>
        <w:jc w:val="center"/>
        <w:rPr>
          <w:rFonts w:ascii="Sylfaen" w:hAnsi="Sylfaen" w:cs="Arial"/>
          <w:b/>
          <w:sz w:val="24"/>
          <w:szCs w:val="24"/>
        </w:rPr>
      </w:pPr>
      <w:r w:rsidRPr="00D00837">
        <w:rPr>
          <w:rFonts w:ascii="Sylfaen" w:hAnsi="Sylfaen" w:cs="Arial"/>
          <w:b/>
          <w:sz w:val="24"/>
          <w:szCs w:val="24"/>
        </w:rPr>
        <w:t xml:space="preserve">სტატუსი:  სავალდებულო  </w:t>
      </w:r>
    </w:p>
    <w:p w:rsidR="00886F66" w:rsidRPr="00D00837" w:rsidRDefault="00886F66" w:rsidP="00886F66">
      <w:pPr>
        <w:rPr>
          <w:rFonts w:ascii="Sylfaen" w:hAnsi="Sylfaen" w:cs="Arial"/>
          <w:b/>
          <w:sz w:val="24"/>
          <w:szCs w:val="24"/>
          <w:lang w:val="en-US"/>
        </w:rPr>
      </w:pPr>
    </w:p>
    <w:p w:rsidR="002D2378" w:rsidRDefault="002D2378" w:rsidP="00886F66">
      <w:pPr>
        <w:jc w:val="center"/>
        <w:rPr>
          <w:rFonts w:ascii="Sylfaen" w:hAnsi="Sylfaen" w:cs="Arial"/>
          <w:b/>
          <w:sz w:val="20"/>
          <w:szCs w:val="20"/>
          <w:lang w:val="en-US"/>
        </w:rPr>
      </w:pPr>
    </w:p>
    <w:p w:rsidR="002D2378" w:rsidRDefault="002D2378" w:rsidP="00886F66">
      <w:pPr>
        <w:jc w:val="center"/>
        <w:rPr>
          <w:rFonts w:ascii="Sylfaen" w:hAnsi="Sylfaen" w:cs="Arial"/>
          <w:b/>
          <w:sz w:val="20"/>
          <w:szCs w:val="20"/>
          <w:lang w:val="en-US"/>
        </w:rPr>
      </w:pPr>
    </w:p>
    <w:p w:rsidR="002D2378" w:rsidRDefault="002D2378" w:rsidP="00886F66">
      <w:pPr>
        <w:jc w:val="center"/>
        <w:rPr>
          <w:rFonts w:ascii="Sylfaen" w:hAnsi="Sylfaen" w:cs="Arial"/>
          <w:b/>
          <w:sz w:val="20"/>
          <w:szCs w:val="20"/>
          <w:lang w:val="en-US"/>
        </w:rPr>
      </w:pPr>
    </w:p>
    <w:p w:rsidR="00886F66" w:rsidRPr="00D00837" w:rsidRDefault="00886F66" w:rsidP="00886F66">
      <w:pPr>
        <w:jc w:val="center"/>
        <w:rPr>
          <w:rFonts w:ascii="Sylfaen" w:hAnsi="Sylfaen" w:cs="Arial"/>
          <w:b/>
          <w:sz w:val="20"/>
          <w:szCs w:val="20"/>
          <w:lang w:val="en-US"/>
        </w:rPr>
      </w:pPr>
      <w:r w:rsidRPr="00D00837">
        <w:rPr>
          <w:rFonts w:ascii="Sylfaen" w:hAnsi="Sylfaen" w:cs="Arial"/>
          <w:b/>
          <w:sz w:val="20"/>
          <w:szCs w:val="20"/>
        </w:rPr>
        <w:t>20</w:t>
      </w:r>
      <w:r w:rsidR="00D87B43">
        <w:rPr>
          <w:rFonts w:ascii="Sylfaen" w:hAnsi="Sylfaen" w:cs="Arial"/>
          <w:b/>
          <w:sz w:val="20"/>
          <w:szCs w:val="20"/>
        </w:rPr>
        <w:t>20</w:t>
      </w:r>
      <w:r w:rsidRPr="00D00837">
        <w:rPr>
          <w:rFonts w:ascii="Sylfaen" w:hAnsi="Sylfaen" w:cs="Arial"/>
          <w:b/>
          <w:sz w:val="20"/>
          <w:szCs w:val="20"/>
        </w:rPr>
        <w:t xml:space="preserve"> წელი</w:t>
      </w:r>
    </w:p>
    <w:p w:rsidR="00886F66" w:rsidRDefault="00886F66">
      <w:pPr>
        <w:spacing w:before="120" w:line="240" w:lineRule="auto"/>
        <w:jc w:val="center"/>
        <w:rPr>
          <w:rFonts w:ascii="Arial Unicode MS" w:eastAsia="Arial Unicode MS" w:hAnsi="Arial Unicode MS" w:cs="Arial Unicode MS"/>
          <w:b/>
          <w:sz w:val="20"/>
          <w:szCs w:val="20"/>
        </w:rPr>
      </w:pPr>
    </w:p>
    <w:p w:rsidR="002D2378" w:rsidRDefault="002D2378">
      <w:pPr>
        <w:spacing w:before="120" w:line="240" w:lineRule="auto"/>
        <w:rPr>
          <w:rFonts w:ascii="Arial Unicode MS" w:eastAsia="Arial Unicode MS" w:hAnsi="Arial Unicode MS" w:cs="Arial Unicode MS"/>
          <w:b/>
          <w:sz w:val="20"/>
          <w:szCs w:val="20"/>
          <w:lang w:val="en-US"/>
        </w:rPr>
      </w:pPr>
    </w:p>
    <w:p w:rsidR="00135FD2" w:rsidRPr="00623779" w:rsidRDefault="00623779">
      <w:pPr>
        <w:spacing w:before="120" w:line="240" w:lineRule="auto"/>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1. ზოგადი ინფორმაცია</w:t>
      </w:r>
    </w:p>
    <w:tbl>
      <w:tblPr>
        <w:tblStyle w:val="a5"/>
        <w:tblW w:w="1316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4404"/>
        <w:gridCol w:w="2325"/>
        <w:gridCol w:w="6435"/>
      </w:tblGrid>
      <w:tr w:rsidR="00135FD2" w:rsidRPr="00623779" w:rsidTr="003A0A38">
        <w:trPr>
          <w:trHeight w:val="440"/>
        </w:trPr>
        <w:tc>
          <w:tcPr>
            <w:tcW w:w="4404" w:type="dxa"/>
          </w:tcPr>
          <w:p w:rsidR="00135FD2" w:rsidRPr="00623779" w:rsidRDefault="00623779">
            <w:pPr>
              <w:ind w:right="906"/>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სარეგისტრაციო ნომერი</w:t>
            </w:r>
          </w:p>
        </w:tc>
        <w:tc>
          <w:tcPr>
            <w:tcW w:w="2325" w:type="dxa"/>
          </w:tcPr>
          <w:p w:rsidR="00135FD2" w:rsidRPr="00623779" w:rsidRDefault="00135FD2">
            <w:pPr>
              <w:jc w:val="both"/>
              <w:rPr>
                <w:rFonts w:ascii="Merriweather" w:eastAsia="Merriweather" w:hAnsi="Merriweather" w:cs="Merriweather"/>
                <w:b/>
                <w:sz w:val="20"/>
                <w:szCs w:val="20"/>
              </w:rPr>
            </w:pPr>
          </w:p>
        </w:tc>
        <w:tc>
          <w:tcPr>
            <w:tcW w:w="6435" w:type="dxa"/>
          </w:tcPr>
          <w:p w:rsidR="00135FD2" w:rsidRPr="00623779" w:rsidRDefault="007347C2">
            <w:pPr>
              <w:jc w:val="both"/>
              <w:rPr>
                <w:rFonts w:ascii="Merriweather" w:eastAsia="Merriweather" w:hAnsi="Merriweather" w:cs="Merriweather"/>
                <w:b/>
                <w:sz w:val="20"/>
                <w:szCs w:val="20"/>
              </w:rPr>
            </w:pPr>
            <w:r>
              <w:rPr>
                <w:rFonts w:ascii="Sylfaen" w:eastAsia="Arial Unicode MS" w:hAnsi="Sylfaen" w:cs="Arial Unicode MS"/>
                <w:sz w:val="20"/>
                <w:szCs w:val="20"/>
              </w:rPr>
              <w:t xml:space="preserve">     0911111</w:t>
            </w:r>
          </w:p>
        </w:tc>
      </w:tr>
      <w:tr w:rsidR="00135FD2" w:rsidRPr="00623779" w:rsidTr="003A0A38">
        <w:trPr>
          <w:trHeight w:val="420"/>
        </w:trPr>
        <w:tc>
          <w:tcPr>
            <w:tcW w:w="4404" w:type="dxa"/>
          </w:tcPr>
          <w:p w:rsidR="00135FD2" w:rsidRPr="00623779" w:rsidRDefault="00623779">
            <w:pP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სახელწოდება</w:t>
            </w:r>
          </w:p>
        </w:tc>
        <w:tc>
          <w:tcPr>
            <w:tcW w:w="2325" w:type="dxa"/>
          </w:tcPr>
          <w:p w:rsidR="00135FD2" w:rsidRPr="00623779" w:rsidRDefault="00623779">
            <w:pPr>
              <w:jc w:val="right"/>
              <w:rPr>
                <w:rFonts w:ascii="Merriweather" w:eastAsia="Merriweather" w:hAnsi="Merriweather" w:cs="Merriweather"/>
                <w:sz w:val="20"/>
                <w:szCs w:val="20"/>
                <w:highlight w:val="yellow"/>
              </w:rPr>
            </w:pPr>
            <w:r w:rsidRPr="00623779">
              <w:rPr>
                <w:rFonts w:ascii="Merriweather" w:eastAsia="Merriweather" w:hAnsi="Merriweather" w:cs="Merriweather"/>
                <w:sz w:val="20"/>
                <w:szCs w:val="20"/>
              </w:rPr>
              <w:t xml:space="preserve">                       </w:t>
            </w:r>
          </w:p>
        </w:tc>
        <w:tc>
          <w:tcPr>
            <w:tcW w:w="6435" w:type="dxa"/>
          </w:tcPr>
          <w:p w:rsidR="00135FD2" w:rsidRPr="00623779" w:rsidRDefault="007347C2">
            <w:pPr>
              <w:rPr>
                <w:rFonts w:ascii="Merriweather" w:eastAsia="Merriweather" w:hAnsi="Merriweather" w:cs="Merriweather"/>
                <w:sz w:val="20"/>
                <w:szCs w:val="20"/>
              </w:rPr>
            </w:pPr>
            <w:r>
              <w:rPr>
                <w:rFonts w:ascii="Arial Unicode MS" w:eastAsia="Arial Unicode MS" w:hAnsi="Arial Unicode MS" w:cs="Arial Unicode MS"/>
                <w:sz w:val="20"/>
                <w:szCs w:val="20"/>
              </w:rPr>
              <w:t xml:space="preserve">    </w:t>
            </w:r>
            <w:r w:rsidR="00623779" w:rsidRPr="00623779">
              <w:rPr>
                <w:rFonts w:ascii="Arial Unicode MS" w:eastAsia="Arial Unicode MS" w:hAnsi="Arial Unicode MS" w:cs="Arial Unicode MS"/>
                <w:sz w:val="20"/>
                <w:szCs w:val="20"/>
              </w:rPr>
              <w:t xml:space="preserve">სურსათის უვნებლობა </w:t>
            </w:r>
          </w:p>
        </w:tc>
      </w:tr>
      <w:tr w:rsidR="00135FD2" w:rsidRPr="00623779" w:rsidTr="003A0A38">
        <w:trPr>
          <w:trHeight w:val="420"/>
        </w:trPr>
        <w:tc>
          <w:tcPr>
            <w:tcW w:w="4404" w:type="dxa"/>
          </w:tcPr>
          <w:p w:rsidR="00135FD2" w:rsidRPr="00623779" w:rsidRDefault="00623779">
            <w:pP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გამოქვეყნების/ცვლილების თარიღი</w:t>
            </w:r>
          </w:p>
        </w:tc>
        <w:tc>
          <w:tcPr>
            <w:tcW w:w="2325" w:type="dxa"/>
          </w:tcPr>
          <w:p w:rsidR="00135FD2" w:rsidRPr="00623779" w:rsidRDefault="00135FD2">
            <w:pPr>
              <w:spacing w:before="120"/>
              <w:jc w:val="both"/>
              <w:rPr>
                <w:rFonts w:ascii="Merriweather" w:eastAsia="Merriweather" w:hAnsi="Merriweather" w:cs="Merriweather"/>
                <w:sz w:val="20"/>
                <w:szCs w:val="20"/>
              </w:rPr>
            </w:pPr>
          </w:p>
        </w:tc>
        <w:tc>
          <w:tcPr>
            <w:tcW w:w="6435" w:type="dxa"/>
          </w:tcPr>
          <w:p w:rsidR="00135FD2" w:rsidRPr="00623779" w:rsidRDefault="00720A7D">
            <w:pPr>
              <w:spacing w:before="120"/>
              <w:jc w:val="both"/>
              <w:rPr>
                <w:rFonts w:ascii="Merriweather" w:eastAsia="Merriweather" w:hAnsi="Merriweather" w:cs="Merriweather"/>
                <w:sz w:val="20"/>
                <w:szCs w:val="20"/>
              </w:rPr>
            </w:pPr>
            <w:r>
              <w:rPr>
                <w:rFonts w:ascii="Sylfaen" w:hAnsi="Sylfaen" w:cs="Arial"/>
                <w:sz w:val="20"/>
                <w:szCs w:val="20"/>
                <w:lang w:val="en-US"/>
              </w:rPr>
              <w:t xml:space="preserve">  10.07.2018</w:t>
            </w:r>
          </w:p>
        </w:tc>
      </w:tr>
      <w:tr w:rsidR="00135FD2" w:rsidRPr="00623779" w:rsidTr="003A0A38">
        <w:trPr>
          <w:trHeight w:val="420"/>
        </w:trPr>
        <w:tc>
          <w:tcPr>
            <w:tcW w:w="4404" w:type="dxa"/>
          </w:tcPr>
          <w:p w:rsidR="00135FD2" w:rsidRPr="00623779" w:rsidRDefault="00623779">
            <w:pPr>
              <w:spacing w:before="120"/>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მოცულობა კრედიტებში</w:t>
            </w:r>
          </w:p>
        </w:tc>
        <w:tc>
          <w:tcPr>
            <w:tcW w:w="2325" w:type="dxa"/>
          </w:tcPr>
          <w:p w:rsidR="00135FD2" w:rsidRPr="00623779" w:rsidRDefault="00623779">
            <w:pPr>
              <w:spacing w:before="120" w:after="200"/>
              <w:jc w:val="both"/>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 </w:t>
            </w:r>
          </w:p>
        </w:tc>
        <w:tc>
          <w:tcPr>
            <w:tcW w:w="6435" w:type="dxa"/>
          </w:tcPr>
          <w:p w:rsidR="00135FD2" w:rsidRPr="00623779" w:rsidRDefault="007347C2">
            <w:pPr>
              <w:spacing w:before="120" w:after="200"/>
              <w:jc w:val="both"/>
              <w:rPr>
                <w:rFonts w:ascii="Merriweather" w:eastAsia="Merriweather" w:hAnsi="Merriweather" w:cs="Merriweather"/>
                <w:sz w:val="20"/>
                <w:szCs w:val="20"/>
              </w:rPr>
            </w:pPr>
            <w:r>
              <w:rPr>
                <w:rFonts w:ascii="Merriweather" w:eastAsia="Merriweather" w:hAnsi="Merriweather" w:cs="Merriweather"/>
                <w:sz w:val="20"/>
                <w:szCs w:val="20"/>
              </w:rPr>
              <w:t xml:space="preserve">        </w:t>
            </w:r>
            <w:r w:rsidR="00623779" w:rsidRPr="00623779">
              <w:rPr>
                <w:rFonts w:ascii="Merriweather" w:eastAsia="Merriweather" w:hAnsi="Merriweather" w:cs="Merriweather"/>
                <w:sz w:val="20"/>
                <w:szCs w:val="20"/>
              </w:rPr>
              <w:t xml:space="preserve"> 2</w:t>
            </w:r>
          </w:p>
        </w:tc>
      </w:tr>
      <w:tr w:rsidR="00135FD2" w:rsidRPr="00623779" w:rsidTr="003A0A38">
        <w:trPr>
          <w:trHeight w:val="420"/>
        </w:trPr>
        <w:tc>
          <w:tcPr>
            <w:tcW w:w="4404" w:type="dxa"/>
          </w:tcPr>
          <w:p w:rsidR="00135FD2" w:rsidRPr="00623779" w:rsidRDefault="00623779">
            <w:pPr>
              <w:spacing w:before="120"/>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მოდულზე დაშვების წინაპირობა</w:t>
            </w:r>
          </w:p>
        </w:tc>
        <w:tc>
          <w:tcPr>
            <w:tcW w:w="2325" w:type="dxa"/>
          </w:tcPr>
          <w:p w:rsidR="00135FD2" w:rsidRPr="00623779" w:rsidRDefault="00135FD2">
            <w:pPr>
              <w:jc w:val="both"/>
              <w:rPr>
                <w:rFonts w:ascii="Merriweather" w:eastAsia="Merriweather" w:hAnsi="Merriweather" w:cs="Merriweather"/>
                <w:color w:val="FF0000"/>
                <w:sz w:val="20"/>
                <w:szCs w:val="20"/>
              </w:rPr>
            </w:pPr>
          </w:p>
        </w:tc>
        <w:tc>
          <w:tcPr>
            <w:tcW w:w="6435" w:type="dxa"/>
          </w:tcPr>
          <w:p w:rsidR="00135FD2" w:rsidRPr="00623779" w:rsidRDefault="00623779">
            <w:pPr>
              <w:jc w:val="both"/>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   -</w:t>
            </w:r>
          </w:p>
        </w:tc>
      </w:tr>
      <w:tr w:rsidR="00135FD2" w:rsidRPr="00623779" w:rsidTr="003A0A38">
        <w:trPr>
          <w:trHeight w:val="1280"/>
        </w:trPr>
        <w:tc>
          <w:tcPr>
            <w:tcW w:w="4404" w:type="dxa"/>
          </w:tcPr>
          <w:p w:rsidR="00135FD2" w:rsidRPr="00623779" w:rsidRDefault="00623779">
            <w:pPr>
              <w:spacing w:before="120"/>
              <w:jc w:val="both"/>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მოდულის აღწერა</w:t>
            </w:r>
          </w:p>
        </w:tc>
        <w:tc>
          <w:tcPr>
            <w:tcW w:w="2325" w:type="dxa"/>
          </w:tcPr>
          <w:p w:rsidR="00135FD2" w:rsidRPr="00623779" w:rsidRDefault="00135FD2">
            <w:pPr>
              <w:spacing w:before="120"/>
              <w:jc w:val="both"/>
              <w:rPr>
                <w:rFonts w:ascii="Merriweather" w:eastAsia="Merriweather" w:hAnsi="Merriweather" w:cs="Merriweather"/>
                <w:b/>
                <w:sz w:val="20"/>
                <w:szCs w:val="20"/>
              </w:rPr>
            </w:pPr>
          </w:p>
        </w:tc>
        <w:tc>
          <w:tcPr>
            <w:tcW w:w="6435" w:type="dxa"/>
          </w:tcPr>
          <w:p w:rsidR="00135FD2" w:rsidRPr="00623779" w:rsidRDefault="00623779">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მოდულის დასრულების შემდეგ პირს შეუძლია:</w:t>
            </w:r>
          </w:p>
          <w:p w:rsidR="00135FD2" w:rsidRPr="00623779" w:rsidRDefault="00623779" w:rsidP="00B71851">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ზოგადი ასპექტების, სურსათის უვნებლობის მართვისა და სურსათის უვნებლობის რეგულირების სისტემის აღწერა.</w:t>
            </w:r>
          </w:p>
          <w:p w:rsidR="00135FD2" w:rsidRPr="00623779" w:rsidRDefault="00135FD2" w:rsidP="00B71851">
            <w:pPr>
              <w:tabs>
                <w:tab w:val="left" w:pos="219"/>
              </w:tabs>
              <w:spacing w:after="200" w:line="276" w:lineRule="auto"/>
              <w:jc w:val="both"/>
              <w:rPr>
                <w:rFonts w:ascii="Merriweather" w:eastAsia="Merriweather" w:hAnsi="Merriweather" w:cs="Merriweather"/>
                <w:sz w:val="20"/>
                <w:szCs w:val="20"/>
              </w:rPr>
            </w:pPr>
          </w:p>
          <w:p w:rsidR="00135FD2" w:rsidRPr="00623779" w:rsidRDefault="00135FD2">
            <w:pPr>
              <w:ind w:left="993"/>
              <w:jc w:val="both"/>
              <w:rPr>
                <w:rFonts w:ascii="Merriweather" w:eastAsia="Merriweather" w:hAnsi="Merriweather" w:cs="Merriweather"/>
                <w:sz w:val="20"/>
                <w:szCs w:val="20"/>
              </w:rPr>
            </w:pPr>
          </w:p>
        </w:tc>
      </w:tr>
    </w:tbl>
    <w:p w:rsidR="00135FD2" w:rsidRPr="00623779" w:rsidRDefault="00135FD2">
      <w:pPr>
        <w:spacing w:before="120" w:line="240" w:lineRule="auto"/>
        <w:rPr>
          <w:rFonts w:ascii="Merriweather" w:eastAsia="Merriweather" w:hAnsi="Merriweather" w:cs="Merriweather"/>
          <w:sz w:val="20"/>
          <w:szCs w:val="20"/>
        </w:rPr>
      </w:pPr>
    </w:p>
    <w:p w:rsidR="00135FD2" w:rsidRPr="00623779" w:rsidRDefault="00135FD2">
      <w:pPr>
        <w:spacing w:before="120" w:line="240" w:lineRule="auto"/>
        <w:jc w:val="center"/>
        <w:rPr>
          <w:rFonts w:ascii="Merriweather" w:eastAsia="Merriweather" w:hAnsi="Merriweather" w:cs="Merriweather"/>
          <w:b/>
          <w:sz w:val="20"/>
          <w:szCs w:val="20"/>
        </w:rPr>
      </w:pPr>
    </w:p>
    <w:p w:rsidR="00135FD2" w:rsidRPr="00623779" w:rsidRDefault="00135FD2">
      <w:pPr>
        <w:spacing w:before="120" w:line="240" w:lineRule="auto"/>
        <w:jc w:val="center"/>
        <w:rPr>
          <w:rFonts w:ascii="Merriweather" w:eastAsia="Merriweather" w:hAnsi="Merriweather" w:cs="Merriweather"/>
          <w:b/>
          <w:sz w:val="20"/>
          <w:szCs w:val="20"/>
        </w:rPr>
      </w:pPr>
    </w:p>
    <w:p w:rsidR="00135FD2" w:rsidRPr="00623779" w:rsidRDefault="00135FD2">
      <w:pPr>
        <w:spacing w:before="120" w:line="240" w:lineRule="auto"/>
        <w:jc w:val="center"/>
        <w:rPr>
          <w:rFonts w:ascii="Merriweather" w:eastAsia="Merriweather" w:hAnsi="Merriweather" w:cs="Merriweather"/>
          <w:b/>
          <w:sz w:val="20"/>
          <w:szCs w:val="20"/>
        </w:rPr>
      </w:pPr>
    </w:p>
    <w:p w:rsidR="00135FD2" w:rsidRPr="00623779" w:rsidRDefault="00135FD2">
      <w:pPr>
        <w:spacing w:before="120" w:line="240" w:lineRule="auto"/>
        <w:jc w:val="center"/>
        <w:rPr>
          <w:rFonts w:ascii="Merriweather" w:eastAsia="Merriweather" w:hAnsi="Merriweather" w:cs="Merriweather"/>
          <w:b/>
          <w:sz w:val="20"/>
          <w:szCs w:val="20"/>
        </w:rPr>
      </w:pPr>
    </w:p>
    <w:p w:rsidR="00135FD2" w:rsidRPr="00623779" w:rsidRDefault="00623779">
      <w:pPr>
        <w:spacing w:after="0" w:line="240" w:lineRule="auto"/>
        <w:jc w:val="both"/>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lastRenderedPageBreak/>
        <w:t>2.   სტანდარტული ჩანაწერები</w:t>
      </w:r>
    </w:p>
    <w:p w:rsidR="00135FD2" w:rsidRPr="00623779" w:rsidRDefault="00135FD2">
      <w:pPr>
        <w:spacing w:after="0" w:line="240" w:lineRule="auto"/>
        <w:jc w:val="both"/>
        <w:rPr>
          <w:rFonts w:ascii="Merriweather" w:eastAsia="Merriweather" w:hAnsi="Merriweather" w:cs="Merriweather"/>
          <w:sz w:val="20"/>
          <w:szCs w:val="20"/>
        </w:rPr>
      </w:pPr>
    </w:p>
    <w:tbl>
      <w:tblPr>
        <w:tblStyle w:val="a6"/>
        <w:tblW w:w="13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78"/>
        <w:gridCol w:w="3870"/>
        <w:gridCol w:w="5310"/>
        <w:gridCol w:w="1818"/>
      </w:tblGrid>
      <w:tr w:rsidR="00135FD2" w:rsidRPr="00623779">
        <w:trPr>
          <w:trHeight w:val="800"/>
          <w:jc w:val="center"/>
        </w:trPr>
        <w:tc>
          <w:tcPr>
            <w:tcW w:w="2178" w:type="dxa"/>
            <w:shd w:val="clear" w:color="auto" w:fill="DBE5F1"/>
            <w:vAlign w:val="center"/>
          </w:tcPr>
          <w:p w:rsidR="00135FD2" w:rsidRPr="00623779" w:rsidRDefault="00135FD2">
            <w:pPr>
              <w:spacing w:line="276" w:lineRule="auto"/>
              <w:ind w:left="360"/>
              <w:jc w:val="center"/>
              <w:rPr>
                <w:rFonts w:ascii="Merriweather" w:eastAsia="Merriweather" w:hAnsi="Merriweather" w:cs="Merriweather"/>
                <w:b/>
                <w:sz w:val="20"/>
                <w:szCs w:val="20"/>
              </w:rPr>
            </w:pPr>
          </w:p>
          <w:p w:rsidR="00135FD2" w:rsidRPr="00623779" w:rsidRDefault="00623779">
            <w:pPr>
              <w:spacing w:after="200" w:line="276" w:lineRule="auto"/>
              <w:ind w:left="360"/>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სწავლისშედეგები</w:t>
            </w:r>
          </w:p>
          <w:p w:rsidR="00135FD2" w:rsidRPr="00623779" w:rsidRDefault="00135FD2">
            <w:pPr>
              <w:spacing w:before="120"/>
              <w:ind w:left="360"/>
              <w:jc w:val="center"/>
              <w:rPr>
                <w:rFonts w:ascii="Merriweather" w:eastAsia="Merriweather" w:hAnsi="Merriweather" w:cs="Merriweather"/>
                <w:sz w:val="20"/>
                <w:szCs w:val="20"/>
              </w:rPr>
            </w:pPr>
          </w:p>
        </w:tc>
        <w:tc>
          <w:tcPr>
            <w:tcW w:w="3870" w:type="dxa"/>
            <w:shd w:val="clear" w:color="auto" w:fill="DBE5F1"/>
            <w:vAlign w:val="cente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შესრულებისკრიტერიუმები</w:t>
            </w:r>
          </w:p>
        </w:tc>
        <w:tc>
          <w:tcPr>
            <w:tcW w:w="5310" w:type="dxa"/>
            <w:shd w:val="clear" w:color="auto" w:fill="DBE5F1"/>
            <w:vAlign w:val="center"/>
          </w:tcPr>
          <w:p w:rsidR="00135FD2" w:rsidRPr="00623779" w:rsidRDefault="00135FD2">
            <w:pPr>
              <w:jc w:val="center"/>
              <w:rPr>
                <w:rFonts w:ascii="Merriweather" w:eastAsia="Merriweather" w:hAnsi="Merriweather" w:cs="Merriweather"/>
                <w:b/>
                <w:sz w:val="20"/>
                <w:szCs w:val="20"/>
              </w:rPr>
            </w:pPr>
          </w:p>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კომპეტენციისპარამეტრებისფარგლები</w:t>
            </w:r>
            <w:r w:rsidRPr="00623779">
              <w:rPr>
                <w:rFonts w:ascii="Merriweather" w:eastAsia="Merriweather" w:hAnsi="Merriweather" w:cs="Merriweather"/>
                <w:sz w:val="20"/>
                <w:szCs w:val="20"/>
              </w:rPr>
              <w:br/>
            </w:r>
          </w:p>
        </w:tc>
        <w:tc>
          <w:tcPr>
            <w:tcW w:w="1818" w:type="dxa"/>
            <w:shd w:val="clear" w:color="auto" w:fill="DBE5F1"/>
            <w:vAlign w:val="cente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შეფასებისმიმართულება</w:t>
            </w:r>
          </w:p>
        </w:tc>
      </w:tr>
      <w:tr w:rsidR="00135FD2" w:rsidRPr="00623779">
        <w:trPr>
          <w:trHeight w:val="920"/>
          <w:jc w:val="center"/>
        </w:trPr>
        <w:tc>
          <w:tcPr>
            <w:tcW w:w="2178" w:type="dxa"/>
          </w:tcPr>
          <w:p w:rsidR="00135FD2" w:rsidRPr="00623779" w:rsidRDefault="00623779">
            <w:pPr>
              <w:numPr>
                <w:ilvl w:val="0"/>
                <w:numId w:val="2"/>
              </w:numPr>
              <w:tabs>
                <w:tab w:val="left" w:pos="21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ზოგადი ასპექტების აღწერა</w:t>
            </w:r>
          </w:p>
          <w:p w:rsidR="00135FD2" w:rsidRPr="00623779" w:rsidRDefault="00135FD2">
            <w:pPr>
              <w:tabs>
                <w:tab w:val="left" w:pos="210"/>
              </w:tabs>
              <w:spacing w:after="200" w:line="276" w:lineRule="auto"/>
              <w:jc w:val="both"/>
              <w:rPr>
                <w:rFonts w:ascii="Merriweather" w:eastAsia="Merriweather" w:hAnsi="Merriweather" w:cs="Merriweather"/>
                <w:sz w:val="20"/>
                <w:szCs w:val="20"/>
              </w:rPr>
            </w:pPr>
          </w:p>
        </w:tc>
        <w:tc>
          <w:tcPr>
            <w:tcW w:w="3870" w:type="dxa"/>
          </w:tcPr>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განმარტავს სურსათის უვნებლობის არსს;</w:t>
            </w:r>
          </w:p>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აღწერს სურსათის უვნებლობის მიმართ ზოგად მოთხოვნებს;</w:t>
            </w:r>
          </w:p>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 xml:space="preserve">სწორად განმარტავს </w:t>
            </w:r>
            <w:r w:rsidRPr="00623779">
              <w:rPr>
                <w:rFonts w:ascii="Arial Unicode MS" w:eastAsia="Arial Unicode MS" w:hAnsi="Arial Unicode MS" w:cs="Arial Unicode MS"/>
                <w:b/>
                <w:sz w:val="20"/>
                <w:szCs w:val="20"/>
              </w:rPr>
              <w:t>სურსათის უვნებლობის ძირითად პრინციპებს</w:t>
            </w:r>
            <w:r w:rsidRPr="00623779">
              <w:rPr>
                <w:rFonts w:ascii="Merriweather" w:eastAsia="Merriweather" w:hAnsi="Merriweather" w:cs="Merriweather"/>
                <w:sz w:val="20"/>
                <w:szCs w:val="20"/>
              </w:rPr>
              <w:t>;</w:t>
            </w:r>
          </w:p>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ჩამოთვლის სურსათის უვნებლობასთან დაკავშირებულ ძირითად საფრთხეებს;</w:t>
            </w:r>
          </w:p>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აღწერს სურსათის უვნებლობისა და ხარისხის ზოგად ასპექტებს;</w:t>
            </w:r>
          </w:p>
          <w:p w:rsidR="00135FD2" w:rsidRPr="00623779" w:rsidRDefault="00623779">
            <w:pPr>
              <w:numPr>
                <w:ilvl w:val="0"/>
                <w:numId w:val="4"/>
              </w:numPr>
              <w:tabs>
                <w:tab w:val="left" w:pos="190"/>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 xml:space="preserve"> </w:t>
            </w:r>
            <w:r w:rsidR="008E3210">
              <w:rPr>
                <w:rFonts w:ascii="Arial Unicode MS" w:eastAsia="Arial Unicode MS" w:hAnsi="Arial Unicode MS" w:cs="Arial Unicode MS"/>
                <w:sz w:val="20"/>
                <w:szCs w:val="20"/>
              </w:rPr>
              <w:t>სწორად</w:t>
            </w:r>
            <w:r w:rsidRPr="00623779">
              <w:rPr>
                <w:rFonts w:ascii="Arial Unicode MS" w:eastAsia="Arial Unicode MS" w:hAnsi="Arial Unicode MS" w:cs="Arial Unicode MS"/>
                <w:sz w:val="20"/>
                <w:szCs w:val="20"/>
              </w:rPr>
              <w:t xml:space="preserve"> აღწერს სურსათის უვნებლობისა და </w:t>
            </w:r>
            <w:r w:rsidRPr="00623779">
              <w:rPr>
                <w:rFonts w:ascii="Arial Unicode MS" w:eastAsia="Arial Unicode MS" w:hAnsi="Arial Unicode MS" w:cs="Arial Unicode MS"/>
                <w:b/>
                <w:sz w:val="20"/>
                <w:szCs w:val="20"/>
              </w:rPr>
              <w:t>ხარისხის მაჩვენებლის შეფასების მეთოდებს</w:t>
            </w:r>
            <w:r w:rsidRPr="00623779">
              <w:rPr>
                <w:rFonts w:ascii="Merriweather" w:eastAsia="Merriweather" w:hAnsi="Merriweather" w:cs="Merriweather"/>
                <w:sz w:val="20"/>
                <w:szCs w:val="20"/>
              </w:rPr>
              <w:t>.</w:t>
            </w:r>
          </w:p>
          <w:p w:rsidR="00135FD2" w:rsidRPr="00623779" w:rsidRDefault="00135FD2">
            <w:pPr>
              <w:rPr>
                <w:rFonts w:ascii="Merriweather" w:eastAsia="Merriweather" w:hAnsi="Merriweather" w:cs="Merriweather"/>
                <w:sz w:val="20"/>
                <w:szCs w:val="20"/>
              </w:rPr>
            </w:pPr>
          </w:p>
        </w:tc>
        <w:tc>
          <w:tcPr>
            <w:tcW w:w="5310" w:type="dxa"/>
          </w:tcPr>
          <w:p w:rsidR="00135FD2" w:rsidRPr="00623779" w:rsidRDefault="00623779">
            <w:pPr>
              <w:rPr>
                <w:rFonts w:ascii="Merriweather" w:eastAsia="Merriweather" w:hAnsi="Merriweather" w:cs="Merriweather"/>
                <w:sz w:val="20"/>
                <w:szCs w:val="20"/>
              </w:rPr>
            </w:pPr>
            <w:bookmarkStart w:id="0" w:name="_gjdgxs" w:colFirst="0" w:colLast="0"/>
            <w:bookmarkEnd w:id="0"/>
            <w:r w:rsidRPr="00623779">
              <w:rPr>
                <w:rFonts w:ascii="Arial Unicode MS" w:eastAsia="Arial Unicode MS" w:hAnsi="Arial Unicode MS" w:cs="Arial Unicode MS"/>
                <w:b/>
                <w:sz w:val="20"/>
                <w:szCs w:val="20"/>
              </w:rPr>
              <w:t>სურსათის უვნებლობის ძირითადი პრინციპები:</w:t>
            </w:r>
          </w:p>
          <w:p w:rsidR="00135FD2" w:rsidRPr="00623779" w:rsidRDefault="00623779">
            <w:pPr>
              <w:numPr>
                <w:ilvl w:val="0"/>
                <w:numId w:val="10"/>
              </w:numPr>
              <w:tabs>
                <w:tab w:val="left" w:pos="-90"/>
              </w:tabs>
              <w:spacing w:line="276" w:lineRule="auto"/>
              <w:ind w:left="-18" w:firstLine="18"/>
              <w:contextualSpacing/>
              <w:rPr>
                <w:sz w:val="20"/>
                <w:szCs w:val="20"/>
              </w:rPr>
            </w:pPr>
            <w:r w:rsidRPr="00623779">
              <w:rPr>
                <w:rFonts w:ascii="Arial Unicode MS" w:eastAsia="Arial Unicode MS" w:hAnsi="Arial Unicode MS" w:cs="Arial Unicode MS"/>
                <w:sz w:val="20"/>
                <w:szCs w:val="20"/>
              </w:rPr>
              <w:t>მომხმარებელთა ინტერესების დაცვა</w:t>
            </w:r>
          </w:p>
          <w:p w:rsidR="00135FD2" w:rsidRPr="00623779" w:rsidRDefault="00623779">
            <w:pPr>
              <w:numPr>
                <w:ilvl w:val="0"/>
                <w:numId w:val="10"/>
              </w:numPr>
              <w:tabs>
                <w:tab w:val="left" w:pos="-90"/>
              </w:tabs>
              <w:spacing w:line="276" w:lineRule="auto"/>
              <w:ind w:left="-18" w:firstLine="18"/>
              <w:contextualSpacing/>
              <w:rPr>
                <w:sz w:val="20"/>
                <w:szCs w:val="20"/>
              </w:rPr>
            </w:pPr>
            <w:r w:rsidRPr="00623779">
              <w:rPr>
                <w:rFonts w:ascii="Arial Unicode MS" w:eastAsia="Arial Unicode MS" w:hAnsi="Arial Unicode MS" w:cs="Arial Unicode MS"/>
                <w:sz w:val="20"/>
                <w:szCs w:val="20"/>
              </w:rPr>
              <w:t>რისკის ანალიზი</w:t>
            </w:r>
          </w:p>
          <w:p w:rsidR="00135FD2" w:rsidRPr="00623779" w:rsidRDefault="00623779">
            <w:pPr>
              <w:numPr>
                <w:ilvl w:val="0"/>
                <w:numId w:val="10"/>
              </w:numPr>
              <w:tabs>
                <w:tab w:val="left" w:pos="-90"/>
              </w:tabs>
              <w:spacing w:line="276" w:lineRule="auto"/>
              <w:ind w:left="-18" w:firstLine="18"/>
              <w:contextualSpacing/>
              <w:rPr>
                <w:sz w:val="20"/>
                <w:szCs w:val="20"/>
              </w:rPr>
            </w:pPr>
            <w:r w:rsidRPr="00623779">
              <w:rPr>
                <w:rFonts w:ascii="Arial Unicode MS" w:eastAsia="Arial Unicode MS" w:hAnsi="Arial Unicode MS" w:cs="Arial Unicode MS"/>
                <w:sz w:val="20"/>
                <w:szCs w:val="20"/>
              </w:rPr>
              <w:t>გამჭვირვალეობა</w:t>
            </w:r>
          </w:p>
          <w:p w:rsidR="00135FD2" w:rsidRPr="00623779" w:rsidRDefault="00623779">
            <w:pPr>
              <w:numPr>
                <w:ilvl w:val="0"/>
                <w:numId w:val="10"/>
              </w:numPr>
              <w:tabs>
                <w:tab w:val="left" w:pos="-90"/>
              </w:tabs>
              <w:spacing w:line="276" w:lineRule="auto"/>
              <w:ind w:left="-18" w:firstLine="18"/>
              <w:contextualSpacing/>
              <w:rPr>
                <w:sz w:val="20"/>
                <w:szCs w:val="20"/>
              </w:rPr>
            </w:pPr>
            <w:r w:rsidRPr="00623779">
              <w:rPr>
                <w:rFonts w:ascii="Arial Unicode MS" w:eastAsia="Arial Unicode MS" w:hAnsi="Arial Unicode MS" w:cs="Arial Unicode MS"/>
                <w:sz w:val="20"/>
                <w:szCs w:val="20"/>
              </w:rPr>
              <w:t>პრევენცია</w:t>
            </w:r>
          </w:p>
          <w:p w:rsidR="00135FD2" w:rsidRPr="00623779" w:rsidRDefault="00623779">
            <w:pP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სურსათის უვნებლობათან დაკავშირებული ძირითადი საფრთხეები: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სურსათის ბუნებრივი კომპონენტები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ქიმიური საფრთხეები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ტოქსიკური ელემენტები და პესტიციდები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ანტიბიოტიკები და მეცხოველეობაში გამოყენებული პრეპარატები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აზოტშემცველი ნაერთები და რადიონუკლიდები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ბიოლოგიური საფრთხეები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მიკოტოქსინები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მიკრობიოლოგიური საფრთხეები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t>ზოონოზები, პარაზიტულიჭიებიდაჰელმინთები</w:t>
            </w:r>
          </w:p>
          <w:p w:rsidR="00135FD2" w:rsidRPr="00623779" w:rsidRDefault="00623779">
            <w:pPr>
              <w:numPr>
                <w:ilvl w:val="0"/>
                <w:numId w:val="3"/>
              </w:numPr>
              <w:tabs>
                <w:tab w:val="left" w:pos="327"/>
              </w:tabs>
              <w:spacing w:line="276" w:lineRule="auto"/>
              <w:ind w:left="0" w:hanging="18"/>
              <w:contextualSpacing/>
              <w:rPr>
                <w:sz w:val="20"/>
                <w:szCs w:val="20"/>
              </w:rPr>
            </w:pPr>
            <w:r w:rsidRPr="00623779">
              <w:rPr>
                <w:rFonts w:ascii="Arial Unicode MS" w:eastAsia="Arial Unicode MS" w:hAnsi="Arial Unicode MS" w:cs="Arial Unicode MS"/>
                <w:sz w:val="20"/>
                <w:szCs w:val="20"/>
              </w:rPr>
              <w:lastRenderedPageBreak/>
              <w:t>ფიზიკური საფრთხეები</w:t>
            </w:r>
          </w:p>
          <w:p w:rsidR="00135FD2" w:rsidRPr="00623779" w:rsidRDefault="00623779" w:rsidP="00B71851">
            <w:pPr>
              <w:tabs>
                <w:tab w:val="left" w:pos="327"/>
              </w:tabs>
              <w:spacing w:line="276" w:lineRule="auto"/>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ხარისხის მაჩვენებლის შეფასების მეთოდები</w:t>
            </w:r>
            <w:r w:rsidRPr="00623779">
              <w:rPr>
                <w:rFonts w:ascii="Merriweather" w:eastAsia="Merriweather" w:hAnsi="Merriweather" w:cs="Merriweather"/>
                <w:b/>
                <w:sz w:val="20"/>
                <w:szCs w:val="20"/>
              </w:rPr>
              <w:t>:</w:t>
            </w:r>
          </w:p>
          <w:p w:rsidR="00135FD2" w:rsidRPr="00623779" w:rsidRDefault="00623779" w:rsidP="00B71851">
            <w:pPr>
              <w:numPr>
                <w:ilvl w:val="0"/>
                <w:numId w:val="8"/>
              </w:numPr>
              <w:tabs>
                <w:tab w:val="left" w:pos="327"/>
              </w:tabs>
              <w:contextualSpacing/>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ექსპერიმენტული</w:t>
            </w:r>
          </w:p>
          <w:p w:rsidR="00135FD2" w:rsidRPr="00623779" w:rsidRDefault="00623779" w:rsidP="00B71851">
            <w:pPr>
              <w:numPr>
                <w:ilvl w:val="0"/>
                <w:numId w:val="8"/>
              </w:numPr>
              <w:tabs>
                <w:tab w:val="left" w:pos="327"/>
              </w:tabs>
              <w:spacing w:after="200"/>
              <w:contextualSpacing/>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გამოთვლითი</w:t>
            </w:r>
          </w:p>
          <w:p w:rsidR="00135FD2" w:rsidRPr="00623779" w:rsidRDefault="00623779" w:rsidP="00B71851">
            <w:pPr>
              <w:numPr>
                <w:ilvl w:val="0"/>
                <w:numId w:val="8"/>
              </w:numPr>
              <w:tabs>
                <w:tab w:val="left" w:pos="327"/>
              </w:tabs>
              <w:spacing w:after="200"/>
              <w:contextualSpacing/>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ორგანოლეპტიკური</w:t>
            </w:r>
          </w:p>
          <w:p w:rsidR="00135FD2" w:rsidRPr="00623779" w:rsidRDefault="00623779" w:rsidP="00B71851">
            <w:pPr>
              <w:numPr>
                <w:ilvl w:val="0"/>
                <w:numId w:val="8"/>
              </w:numPr>
              <w:tabs>
                <w:tab w:val="left" w:pos="327"/>
              </w:tabs>
              <w:spacing w:after="200"/>
              <w:contextualSpacing/>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ექსპერტული</w:t>
            </w:r>
          </w:p>
          <w:p w:rsidR="00135FD2" w:rsidRPr="00623779" w:rsidRDefault="00623779" w:rsidP="00B71851">
            <w:pPr>
              <w:numPr>
                <w:ilvl w:val="0"/>
                <w:numId w:val="8"/>
              </w:numPr>
              <w:tabs>
                <w:tab w:val="left" w:pos="327"/>
              </w:tabs>
              <w:spacing w:after="200"/>
              <w:contextualSpacing/>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სოციოლოგიური</w:t>
            </w:r>
          </w:p>
        </w:tc>
        <w:tc>
          <w:tcPr>
            <w:tcW w:w="1818" w:type="dxa"/>
          </w:tcPr>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623779">
            <w:pPr>
              <w:jc w:val="center"/>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გამოკითხვა</w:t>
            </w:r>
          </w:p>
        </w:tc>
      </w:tr>
      <w:tr w:rsidR="00135FD2" w:rsidRPr="00623779">
        <w:trPr>
          <w:trHeight w:val="920"/>
          <w:jc w:val="center"/>
        </w:trPr>
        <w:tc>
          <w:tcPr>
            <w:tcW w:w="2178" w:type="dxa"/>
          </w:tcPr>
          <w:p w:rsidR="00135FD2" w:rsidRPr="00623779" w:rsidRDefault="00623779">
            <w:pPr>
              <w:numPr>
                <w:ilvl w:val="0"/>
                <w:numId w:val="2"/>
              </w:numPr>
              <w:tabs>
                <w:tab w:val="left" w:pos="210"/>
              </w:tabs>
              <w:spacing w:after="200"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lastRenderedPageBreak/>
              <w:t>სურსათის უვნებლობის რეგულირების სისტემის აღწერა</w:t>
            </w:r>
          </w:p>
        </w:tc>
        <w:tc>
          <w:tcPr>
            <w:tcW w:w="3870" w:type="dxa"/>
          </w:tcPr>
          <w:p w:rsidR="00135FD2" w:rsidRPr="00623779" w:rsidRDefault="00623779">
            <w:pPr>
              <w:numPr>
                <w:ilvl w:val="0"/>
                <w:numId w:val="5"/>
              </w:numPr>
              <w:tabs>
                <w:tab w:val="left" w:pos="301"/>
              </w:tabs>
              <w:spacing w:line="276" w:lineRule="auto"/>
              <w:ind w:left="0" w:hanging="35"/>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განმარტავს სურსათის უვნებლობის და ხარისხის რეგულირების მნიშვნელოვნებას;</w:t>
            </w:r>
          </w:p>
          <w:p w:rsidR="00135FD2" w:rsidRPr="00623779" w:rsidRDefault="00623779">
            <w:pPr>
              <w:numPr>
                <w:ilvl w:val="0"/>
                <w:numId w:val="5"/>
              </w:numPr>
              <w:tabs>
                <w:tab w:val="left" w:pos="301"/>
              </w:tabs>
              <w:spacing w:line="276" w:lineRule="auto"/>
              <w:ind w:left="0" w:firstLine="55"/>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 xml:space="preserve">სწორად  ასახელებს სფეროს ეროვნულ და </w:t>
            </w:r>
            <w:r w:rsidRPr="00623779">
              <w:rPr>
                <w:rFonts w:ascii="Arial Unicode MS" w:eastAsia="Arial Unicode MS" w:hAnsi="Arial Unicode MS" w:cs="Arial Unicode MS"/>
                <w:b/>
                <w:sz w:val="20"/>
                <w:szCs w:val="20"/>
              </w:rPr>
              <w:t>საერთაშორისოდ აღიარებულ მარეგულირებელ აქტებს;</w:t>
            </w:r>
          </w:p>
          <w:p w:rsidR="00135FD2" w:rsidRPr="00623779" w:rsidRDefault="00623779">
            <w:pPr>
              <w:numPr>
                <w:ilvl w:val="0"/>
                <w:numId w:val="5"/>
              </w:numPr>
              <w:tabs>
                <w:tab w:val="left" w:pos="301"/>
              </w:tabs>
              <w:spacing w:line="276" w:lineRule="auto"/>
              <w:ind w:left="0" w:firstLine="55"/>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 xml:space="preserve">სწორად აღწერს </w:t>
            </w:r>
            <w:r w:rsidRPr="00623779">
              <w:rPr>
                <w:rFonts w:ascii="Arial Unicode MS" w:eastAsia="Arial Unicode MS" w:hAnsi="Arial Unicode MS" w:cs="Arial Unicode MS"/>
                <w:b/>
                <w:sz w:val="20"/>
                <w:szCs w:val="20"/>
              </w:rPr>
              <w:t>HACCP-ის ძირითად პრინციპებს:</w:t>
            </w:r>
          </w:p>
          <w:p w:rsidR="00135FD2" w:rsidRPr="00623779" w:rsidRDefault="00623779">
            <w:pPr>
              <w:numPr>
                <w:ilvl w:val="0"/>
                <w:numId w:val="5"/>
              </w:numPr>
              <w:tabs>
                <w:tab w:val="left" w:pos="301"/>
              </w:tabs>
              <w:spacing w:line="276" w:lineRule="auto"/>
              <w:ind w:left="0" w:firstLine="55"/>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სწორად განმარტავს ჰიგიენის კარგი პრაქტიკისა (GHP) და წარმოების კარგი პრაქტიკის (GMP) მნიშვნელობას.</w:t>
            </w:r>
          </w:p>
          <w:p w:rsidR="00135FD2" w:rsidRPr="00623779" w:rsidRDefault="00135FD2">
            <w:pPr>
              <w:spacing w:after="200" w:line="276" w:lineRule="auto"/>
              <w:ind w:left="720"/>
              <w:rPr>
                <w:rFonts w:ascii="Merriweather" w:eastAsia="Merriweather" w:hAnsi="Merriweather" w:cs="Merriweather"/>
                <w:sz w:val="20"/>
                <w:szCs w:val="20"/>
              </w:rPr>
            </w:pPr>
          </w:p>
        </w:tc>
        <w:tc>
          <w:tcPr>
            <w:tcW w:w="5310" w:type="dxa"/>
          </w:tcPr>
          <w:p w:rsidR="00135FD2" w:rsidRPr="00623779" w:rsidRDefault="00623779">
            <w:pPr>
              <w:rPr>
                <w:rFonts w:ascii="Merriweather" w:eastAsia="Merriweather" w:hAnsi="Merriweather" w:cs="Merriweather"/>
                <w:sz w:val="20"/>
                <w:szCs w:val="20"/>
              </w:rPr>
            </w:pPr>
            <w:r w:rsidRPr="00623779">
              <w:rPr>
                <w:rFonts w:ascii="Arial Unicode MS" w:eastAsia="Arial Unicode MS" w:hAnsi="Arial Unicode MS" w:cs="Arial Unicode MS"/>
                <w:b/>
                <w:sz w:val="20"/>
                <w:szCs w:val="20"/>
              </w:rPr>
              <w:t>აქტები - სურსათის უნვებლობის სფეროში საერთაშორისო საკანონმდებლო ნორმები</w:t>
            </w:r>
          </w:p>
          <w:p w:rsidR="00135FD2" w:rsidRPr="00623779" w:rsidRDefault="00623779">
            <w:pPr>
              <w:numPr>
                <w:ilvl w:val="0"/>
                <w:numId w:val="9"/>
              </w:numPr>
              <w:tabs>
                <w:tab w:val="left" w:pos="297"/>
              </w:tabs>
              <w:spacing w:line="276" w:lineRule="auto"/>
              <w:ind w:left="0" w:firstLine="0"/>
              <w:contextualSpacing/>
              <w:jc w:val="both"/>
              <w:rPr>
                <w:sz w:val="20"/>
                <w:szCs w:val="20"/>
              </w:rPr>
            </w:pPr>
            <w:r w:rsidRPr="00623779">
              <w:rPr>
                <w:rFonts w:ascii="Arial Unicode MS" w:eastAsia="Arial Unicode MS" w:hAnsi="Arial Unicode MS" w:cs="Arial Unicode MS"/>
                <w:sz w:val="20"/>
                <w:szCs w:val="20"/>
              </w:rPr>
              <w:t>ვაჭრობის მსოფლიო ორგანიზაცია (WTO)</w:t>
            </w:r>
          </w:p>
          <w:p w:rsidR="00135FD2" w:rsidRPr="00623779" w:rsidRDefault="00623779">
            <w:pPr>
              <w:numPr>
                <w:ilvl w:val="0"/>
                <w:numId w:val="9"/>
              </w:numPr>
              <w:tabs>
                <w:tab w:val="left" w:pos="297"/>
              </w:tabs>
              <w:spacing w:line="276" w:lineRule="auto"/>
              <w:ind w:left="0" w:firstLine="0"/>
              <w:contextualSpacing/>
              <w:jc w:val="both"/>
              <w:rPr>
                <w:sz w:val="20"/>
                <w:szCs w:val="20"/>
              </w:rPr>
            </w:pPr>
            <w:r w:rsidRPr="00623779">
              <w:rPr>
                <w:rFonts w:ascii="Arial Unicode MS" w:eastAsia="Arial Unicode MS" w:hAnsi="Arial Unicode MS" w:cs="Arial Unicode MS"/>
                <w:sz w:val="20"/>
                <w:szCs w:val="20"/>
              </w:rPr>
              <w:t>ევროკავშირთან ღრმა და ყოვლისმომცველი სავაჭრო სივრცის შესახებ შეთანხმება (DCFTA)</w:t>
            </w:r>
          </w:p>
          <w:p w:rsidR="00135FD2" w:rsidRPr="00623779" w:rsidRDefault="00623779">
            <w:pPr>
              <w:numPr>
                <w:ilvl w:val="0"/>
                <w:numId w:val="9"/>
              </w:numPr>
              <w:tabs>
                <w:tab w:val="left" w:pos="297"/>
              </w:tabs>
              <w:spacing w:line="276" w:lineRule="auto"/>
              <w:ind w:left="0" w:firstLine="0"/>
              <w:contextualSpacing/>
              <w:jc w:val="both"/>
              <w:rPr>
                <w:sz w:val="20"/>
                <w:szCs w:val="20"/>
              </w:rPr>
            </w:pPr>
            <w:r w:rsidRPr="00623779">
              <w:rPr>
                <w:rFonts w:ascii="Arial Unicode MS" w:eastAsia="Arial Unicode MS" w:hAnsi="Arial Unicode MS" w:cs="Arial Unicode MS"/>
                <w:sz w:val="20"/>
                <w:szCs w:val="20"/>
              </w:rPr>
              <w:t>სურსათის უვნებლობის პოლიტიკა საქართველოში</w:t>
            </w:r>
          </w:p>
          <w:p w:rsidR="00135FD2" w:rsidRPr="00623779" w:rsidRDefault="00623779">
            <w:pPr>
              <w:tabs>
                <w:tab w:val="left" w:pos="297"/>
              </w:tabs>
              <w:spacing w:line="276" w:lineRule="auto"/>
              <w:jc w:val="both"/>
              <w:rPr>
                <w:rFonts w:ascii="Merriweather" w:eastAsia="Merriweather" w:hAnsi="Merriweather" w:cs="Merriweather"/>
                <w:sz w:val="20"/>
                <w:szCs w:val="20"/>
              </w:rPr>
            </w:pPr>
            <w:r w:rsidRPr="00623779">
              <w:rPr>
                <w:rFonts w:ascii="Arial Unicode MS" w:eastAsia="Arial Unicode MS" w:hAnsi="Arial Unicode MS" w:cs="Arial Unicode MS"/>
                <w:b/>
                <w:sz w:val="20"/>
                <w:szCs w:val="20"/>
              </w:rPr>
              <w:t>HACCP-ის ძირითადი პრინციპები:</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საფრთხის ანალიზის ჩატარება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კრიტიკული საკონტროლო წერტილების დადგენა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კრიტიკული ზღვრების დაწესება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მონიტორინგის პროცედურების დაწესება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მაკორექტირებელი ქმედებების დაწესება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გადამოწმების ქმედებების დაწესება</w:t>
            </w:r>
          </w:p>
          <w:p w:rsidR="00135FD2" w:rsidRPr="00623779" w:rsidRDefault="00623779" w:rsidP="00B71851">
            <w:pPr>
              <w:numPr>
                <w:ilvl w:val="0"/>
                <w:numId w:val="1"/>
              </w:numPr>
              <w:tabs>
                <w:tab w:val="left" w:pos="297"/>
              </w:tabs>
              <w:spacing w:line="276" w:lineRule="auto"/>
              <w:ind w:left="0" w:firstLine="0"/>
              <w:contextualSpacing/>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ჩანაწერების წარმოების პროცედურების დაწესება</w:t>
            </w:r>
          </w:p>
        </w:tc>
        <w:tc>
          <w:tcPr>
            <w:tcW w:w="1818" w:type="dxa"/>
          </w:tcPr>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135FD2">
            <w:pPr>
              <w:jc w:val="center"/>
              <w:rPr>
                <w:rFonts w:ascii="Merriweather" w:eastAsia="Merriweather" w:hAnsi="Merriweather" w:cs="Merriweather"/>
                <w:sz w:val="20"/>
                <w:szCs w:val="20"/>
              </w:rPr>
            </w:pPr>
          </w:p>
          <w:p w:rsidR="00135FD2" w:rsidRPr="00623779" w:rsidRDefault="00623779">
            <w:pPr>
              <w:jc w:val="center"/>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გამოკითხვა</w:t>
            </w:r>
          </w:p>
        </w:tc>
      </w:tr>
    </w:tbl>
    <w:p w:rsidR="00135FD2" w:rsidRPr="00623779" w:rsidRDefault="00135FD2">
      <w:pPr>
        <w:spacing w:after="0"/>
        <w:rPr>
          <w:rFonts w:ascii="Merriweather" w:eastAsia="Merriweather" w:hAnsi="Merriweather" w:cs="Merriweather"/>
          <w:sz w:val="20"/>
          <w:szCs w:val="20"/>
        </w:rPr>
      </w:pPr>
    </w:p>
    <w:p w:rsidR="00135FD2" w:rsidRPr="00623779" w:rsidRDefault="00623779">
      <w:pPr>
        <w:spacing w:after="0"/>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lastRenderedPageBreak/>
        <w:t>3. დამხმარე ჩანაწერები</w:t>
      </w:r>
    </w:p>
    <w:p w:rsidR="00135FD2" w:rsidRPr="00623779" w:rsidRDefault="00623779">
      <w:pPr>
        <w:spacing w:after="0"/>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3.1. სწავლებისა და შეფასების ორგანიზებ</w:t>
      </w:r>
      <w:r w:rsidR="00D3721E">
        <w:rPr>
          <w:rFonts w:ascii="Arial Unicode MS" w:eastAsia="Arial Unicode MS" w:hAnsi="Arial Unicode MS" w:cs="Arial Unicode MS"/>
          <w:b/>
          <w:sz w:val="20"/>
          <w:szCs w:val="20"/>
        </w:rPr>
        <w:t>ა</w:t>
      </w:r>
    </w:p>
    <w:p w:rsidR="00135FD2" w:rsidRPr="00623779" w:rsidRDefault="00135FD2">
      <w:pPr>
        <w:spacing w:after="0"/>
        <w:rPr>
          <w:rFonts w:ascii="Merriweather" w:eastAsia="Merriweather" w:hAnsi="Merriweather" w:cs="Merriweather"/>
          <w:b/>
          <w:sz w:val="20"/>
          <w:szCs w:val="20"/>
        </w:rPr>
      </w:pPr>
    </w:p>
    <w:tbl>
      <w:tblPr>
        <w:tblStyle w:val="a7"/>
        <w:tblW w:w="132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00"/>
        <w:gridCol w:w="3135"/>
        <w:gridCol w:w="2055"/>
        <w:gridCol w:w="2220"/>
        <w:gridCol w:w="4680"/>
      </w:tblGrid>
      <w:tr w:rsidR="00135FD2" w:rsidRPr="00623779">
        <w:trPr>
          <w:trHeight w:val="1220"/>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სწავლის შედეგი</w:t>
            </w:r>
          </w:p>
        </w:tc>
        <w:tc>
          <w:tcPr>
            <w:tcW w:w="3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თემატიკა</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სწავლება-სწავლის მეთოდი/</w:t>
            </w:r>
          </w:p>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მეთოდები</w:t>
            </w:r>
          </w:p>
        </w:tc>
        <w:tc>
          <w:tcPr>
            <w:tcW w:w="2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შეფასების მეთოდი/მეთოდები</w:t>
            </w:r>
          </w:p>
        </w:tc>
        <w:tc>
          <w:tcPr>
            <w:tcW w:w="4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მტკიცებულება/მტკიცებულებები პროფესიული სტუდენტის პორტფოლიოსთვის</w:t>
            </w:r>
          </w:p>
        </w:tc>
      </w:tr>
      <w:tr w:rsidR="00135FD2" w:rsidRPr="00623779">
        <w:trPr>
          <w:trHeight w:val="460"/>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135FD2">
            <w:pPr>
              <w:jc w:val="center"/>
              <w:rPr>
                <w:rFonts w:ascii="Merriweather" w:eastAsia="Merriweather" w:hAnsi="Merriweather" w:cs="Merriweather"/>
                <w:b/>
                <w:sz w:val="20"/>
                <w:szCs w:val="20"/>
              </w:rPr>
            </w:pPr>
          </w:p>
          <w:p w:rsidR="00135FD2" w:rsidRPr="00623779" w:rsidRDefault="00135FD2">
            <w:pPr>
              <w:jc w:val="center"/>
              <w:rPr>
                <w:rFonts w:ascii="Merriweather" w:eastAsia="Merriweather" w:hAnsi="Merriweather" w:cs="Merriweather"/>
                <w:b/>
                <w:sz w:val="20"/>
                <w:szCs w:val="20"/>
              </w:rPr>
            </w:pPr>
          </w:p>
          <w:p w:rsidR="00135FD2" w:rsidRPr="00623779" w:rsidRDefault="00135FD2">
            <w:pPr>
              <w:jc w:val="center"/>
              <w:rPr>
                <w:rFonts w:ascii="Merriweather" w:eastAsia="Merriweather" w:hAnsi="Merriweather" w:cs="Merriweather"/>
                <w:b/>
                <w:sz w:val="20"/>
                <w:szCs w:val="20"/>
              </w:rPr>
            </w:pPr>
          </w:p>
          <w:p w:rsidR="00135FD2" w:rsidRPr="00623779" w:rsidRDefault="00135FD2">
            <w:pPr>
              <w:jc w:val="center"/>
              <w:rPr>
                <w:rFonts w:ascii="Merriweather" w:eastAsia="Merriweather" w:hAnsi="Merriweather" w:cs="Merriweather"/>
                <w:b/>
                <w:sz w:val="20"/>
                <w:szCs w:val="20"/>
              </w:rPr>
            </w:pPr>
          </w:p>
          <w:p w:rsidR="00135FD2" w:rsidRPr="00623779" w:rsidRDefault="00623779">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1</w:t>
            </w:r>
          </w:p>
        </w:tc>
        <w:tc>
          <w:tcPr>
            <w:tcW w:w="3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და ხარისხის არსი;</w:t>
            </w:r>
          </w:p>
          <w:p w:rsidR="00135FD2" w:rsidRPr="00623779" w:rsidRDefault="00623779">
            <w:pPr>
              <w:tabs>
                <w:tab w:val="left" w:pos="190"/>
              </w:tabs>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ძირითადი პრინციპები;</w:t>
            </w:r>
          </w:p>
          <w:p w:rsidR="00135FD2" w:rsidRPr="00623779" w:rsidRDefault="00623779">
            <w:pPr>
              <w:tabs>
                <w:tab w:val="left" w:pos="190"/>
              </w:tabs>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უვნებლობასთან დაკავშირებული ძირითადი საფრთხეები;</w:t>
            </w:r>
          </w:p>
          <w:p w:rsidR="00135FD2" w:rsidRPr="00623779" w:rsidRDefault="00623779">
            <w:pPr>
              <w:tabs>
                <w:tab w:val="left" w:pos="190"/>
              </w:tabs>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შეფასების მეთოდები.</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FD2" w:rsidRPr="00623779" w:rsidRDefault="00623779">
            <w:pPr>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ლექცია;</w:t>
            </w:r>
          </w:p>
          <w:p w:rsidR="00135FD2" w:rsidRPr="00623779" w:rsidRDefault="00623779">
            <w:pPr>
              <w:rPr>
                <w:rFonts w:ascii="Merriweather" w:eastAsia="Merriweather" w:hAnsi="Merriweather" w:cs="Merriweather"/>
                <w:b/>
                <w:sz w:val="20"/>
                <w:szCs w:val="20"/>
              </w:rPr>
            </w:pPr>
            <w:r w:rsidRPr="00623779">
              <w:rPr>
                <w:rFonts w:ascii="Arial Unicode MS" w:eastAsia="Arial Unicode MS" w:hAnsi="Arial Unicode MS" w:cs="Arial Unicode MS"/>
                <w:sz w:val="20"/>
                <w:szCs w:val="20"/>
              </w:rPr>
              <w:t>სემინარი</w:t>
            </w:r>
          </w:p>
        </w:tc>
        <w:tc>
          <w:tcPr>
            <w:tcW w:w="2220" w:type="dxa"/>
          </w:tcPr>
          <w:p w:rsidR="00135FD2" w:rsidRPr="00623779" w:rsidRDefault="00623779">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წერითი მეთოდი - ღია და</w:t>
            </w:r>
            <w:r w:rsidR="00D3721E">
              <w:rPr>
                <w:rFonts w:ascii="Arial Unicode MS" w:eastAsia="Arial Unicode MS" w:hAnsi="Arial Unicode MS" w:cs="Arial Unicode MS"/>
                <w:sz w:val="20"/>
                <w:szCs w:val="20"/>
              </w:rPr>
              <w:t xml:space="preserve"> </w:t>
            </w:r>
            <w:r w:rsidRPr="00623779">
              <w:rPr>
                <w:rFonts w:ascii="Arial Unicode MS" w:eastAsia="Arial Unicode MS" w:hAnsi="Arial Unicode MS" w:cs="Arial Unicode MS"/>
                <w:sz w:val="20"/>
                <w:szCs w:val="20"/>
              </w:rPr>
              <w:t>დახურული ტესტი;</w:t>
            </w:r>
          </w:p>
          <w:p w:rsidR="00135FD2" w:rsidRPr="00623779" w:rsidRDefault="00135FD2" w:rsidP="00D3721E">
            <w:pPr>
              <w:jc w:val="both"/>
              <w:rPr>
                <w:rFonts w:ascii="Merriweather" w:eastAsia="Merriweather" w:hAnsi="Merriweather" w:cs="Merriweather"/>
                <w:b/>
                <w:sz w:val="20"/>
                <w:szCs w:val="20"/>
              </w:rPr>
            </w:pPr>
          </w:p>
        </w:tc>
        <w:tc>
          <w:tcPr>
            <w:tcW w:w="4680" w:type="dxa"/>
          </w:tcPr>
          <w:p w:rsidR="00135FD2" w:rsidRPr="00623779" w:rsidRDefault="00623779">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თეორიული გამოკითხვა -  წერილობითი მტკიცებულება</w:t>
            </w:r>
          </w:p>
          <w:p w:rsidR="00135FD2" w:rsidRPr="00623779" w:rsidRDefault="00623779" w:rsidP="00D3721E">
            <w:pPr>
              <w:jc w:val="both"/>
              <w:rPr>
                <w:rFonts w:ascii="Merriweather" w:eastAsia="Merriweather" w:hAnsi="Merriweather" w:cs="Merriweather"/>
                <w:b/>
                <w:sz w:val="20"/>
                <w:szCs w:val="20"/>
              </w:rPr>
            </w:pPr>
            <w:r w:rsidRPr="00623779">
              <w:rPr>
                <w:rFonts w:ascii="Arial Unicode MS" w:eastAsia="Arial Unicode MS" w:hAnsi="Arial Unicode MS" w:cs="Arial Unicode MS"/>
                <w:sz w:val="20"/>
                <w:szCs w:val="20"/>
              </w:rPr>
              <w:t>წერილობითი:  პროფესიული სტუდენტის მიერ შევსებული ტესტი, რომელიც ადასტურებს ცოდნას, უნარს და</w:t>
            </w:r>
            <w:r w:rsidR="00D3721E">
              <w:rPr>
                <w:rFonts w:ascii="Arial Unicode MS" w:eastAsia="Arial Unicode MS" w:hAnsi="Arial Unicode MS" w:cs="Arial Unicode MS"/>
                <w:sz w:val="20"/>
                <w:szCs w:val="20"/>
              </w:rPr>
              <w:t xml:space="preserve"> </w:t>
            </w:r>
            <w:r w:rsidRPr="00623779">
              <w:rPr>
                <w:rFonts w:ascii="Arial Unicode MS" w:eastAsia="Arial Unicode MS" w:hAnsi="Arial Unicode MS" w:cs="Arial Unicode MS"/>
                <w:sz w:val="20"/>
                <w:szCs w:val="20"/>
              </w:rPr>
              <w:t>კომპეტენციას.</w:t>
            </w:r>
          </w:p>
        </w:tc>
      </w:tr>
      <w:tr w:rsidR="00D3721E" w:rsidRPr="00623779">
        <w:trPr>
          <w:trHeight w:val="460"/>
        </w:trPr>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3721E" w:rsidRPr="00623779" w:rsidRDefault="00D3721E">
            <w:pPr>
              <w:jc w:val="center"/>
              <w:rPr>
                <w:rFonts w:ascii="Merriweather" w:eastAsia="Merriweather" w:hAnsi="Merriweather" w:cs="Merriweather"/>
                <w:b/>
                <w:sz w:val="20"/>
                <w:szCs w:val="20"/>
              </w:rPr>
            </w:pPr>
          </w:p>
          <w:p w:rsidR="00D3721E" w:rsidRPr="00623779" w:rsidRDefault="00D3721E">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2</w:t>
            </w:r>
          </w:p>
        </w:tc>
        <w:tc>
          <w:tcPr>
            <w:tcW w:w="3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3721E" w:rsidRPr="00623779" w:rsidRDefault="00D3721E">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რეგულირების მნიშვნელოვნება;</w:t>
            </w:r>
          </w:p>
          <w:p w:rsidR="00D3721E" w:rsidRPr="00623779" w:rsidRDefault="00D3721E">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სურსათის უვნებლობის ეროვნული და საერთაშორისო დაღ იარებული მარეგულირებელი დოკუმენტები;</w:t>
            </w:r>
          </w:p>
          <w:p w:rsidR="00D3721E" w:rsidRPr="00623779" w:rsidRDefault="00D3721E">
            <w:pPr>
              <w:tabs>
                <w:tab w:val="left" w:pos="301"/>
              </w:tabs>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 xml:space="preserve">HACCP-ის ძირითადი </w:t>
            </w:r>
            <w:r w:rsidRPr="00623779">
              <w:rPr>
                <w:rFonts w:ascii="Arial Unicode MS" w:eastAsia="Arial Unicode MS" w:hAnsi="Arial Unicode MS" w:cs="Arial Unicode MS"/>
                <w:sz w:val="20"/>
                <w:szCs w:val="20"/>
              </w:rPr>
              <w:lastRenderedPageBreak/>
              <w:t>პრინციპები;</w:t>
            </w:r>
          </w:p>
          <w:p w:rsidR="00D3721E" w:rsidRPr="00623779" w:rsidRDefault="00D3721E">
            <w:pPr>
              <w:tabs>
                <w:tab w:val="left" w:pos="301"/>
              </w:tabs>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ჰიგიენის კარგი პრაქტიკისა (GHP) და წარმოები სკარგი პრაქტიკის (GMP) მნიშვნელობა.</w:t>
            </w:r>
          </w:p>
        </w:tc>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3721E" w:rsidRPr="00623779" w:rsidRDefault="00D3721E">
            <w:pPr>
              <w:rPr>
                <w:rFonts w:ascii="Merriweather" w:eastAsia="Merriweather" w:hAnsi="Merriweather" w:cs="Merriweather"/>
                <w:sz w:val="20"/>
                <w:szCs w:val="20"/>
              </w:rPr>
            </w:pPr>
            <w:r w:rsidRPr="00623779">
              <w:rPr>
                <w:rFonts w:ascii="Arial Unicode MS" w:eastAsia="Arial Unicode MS" w:hAnsi="Arial Unicode MS" w:cs="Arial Unicode MS"/>
                <w:sz w:val="20"/>
                <w:szCs w:val="20"/>
              </w:rPr>
              <w:lastRenderedPageBreak/>
              <w:t>ლექცია;</w:t>
            </w:r>
          </w:p>
          <w:p w:rsidR="00D3721E" w:rsidRPr="00623779" w:rsidRDefault="00D3721E">
            <w:pPr>
              <w:rPr>
                <w:rFonts w:ascii="Merriweather" w:eastAsia="Merriweather" w:hAnsi="Merriweather" w:cs="Merriweather"/>
                <w:b/>
                <w:sz w:val="20"/>
                <w:szCs w:val="20"/>
              </w:rPr>
            </w:pPr>
            <w:r w:rsidRPr="00623779">
              <w:rPr>
                <w:rFonts w:ascii="Arial Unicode MS" w:eastAsia="Arial Unicode MS" w:hAnsi="Arial Unicode MS" w:cs="Arial Unicode MS"/>
                <w:sz w:val="20"/>
                <w:szCs w:val="20"/>
              </w:rPr>
              <w:t>სემინარი</w:t>
            </w:r>
          </w:p>
        </w:tc>
        <w:tc>
          <w:tcPr>
            <w:tcW w:w="2220" w:type="dxa"/>
          </w:tcPr>
          <w:p w:rsidR="00D3721E" w:rsidRPr="00623779" w:rsidRDefault="00D3721E" w:rsidP="00650587">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წერითი მეთოდი - ღია და</w:t>
            </w:r>
            <w:r>
              <w:rPr>
                <w:rFonts w:ascii="Arial Unicode MS" w:eastAsia="Arial Unicode MS" w:hAnsi="Arial Unicode MS" w:cs="Arial Unicode MS"/>
                <w:sz w:val="20"/>
                <w:szCs w:val="20"/>
              </w:rPr>
              <w:t xml:space="preserve"> </w:t>
            </w:r>
            <w:r w:rsidRPr="00623779">
              <w:rPr>
                <w:rFonts w:ascii="Arial Unicode MS" w:eastAsia="Arial Unicode MS" w:hAnsi="Arial Unicode MS" w:cs="Arial Unicode MS"/>
                <w:sz w:val="20"/>
                <w:szCs w:val="20"/>
              </w:rPr>
              <w:t>დახურული ტესტი;</w:t>
            </w:r>
          </w:p>
          <w:p w:rsidR="00D3721E" w:rsidRPr="00623779" w:rsidRDefault="00D3721E" w:rsidP="00650587">
            <w:pPr>
              <w:jc w:val="both"/>
              <w:rPr>
                <w:rFonts w:ascii="Merriweather" w:eastAsia="Merriweather" w:hAnsi="Merriweather" w:cs="Merriweather"/>
                <w:b/>
                <w:sz w:val="20"/>
                <w:szCs w:val="20"/>
              </w:rPr>
            </w:pPr>
          </w:p>
        </w:tc>
        <w:tc>
          <w:tcPr>
            <w:tcW w:w="4680" w:type="dxa"/>
          </w:tcPr>
          <w:p w:rsidR="00D3721E" w:rsidRPr="00623779" w:rsidRDefault="00D3721E" w:rsidP="00650587">
            <w:pPr>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თეორიული გამოკითხვა -  წერილობითი მტკიცებულება</w:t>
            </w:r>
          </w:p>
          <w:p w:rsidR="00D3721E" w:rsidRPr="00623779" w:rsidRDefault="00D3721E" w:rsidP="00650587">
            <w:pPr>
              <w:jc w:val="both"/>
              <w:rPr>
                <w:rFonts w:ascii="Merriweather" w:eastAsia="Merriweather" w:hAnsi="Merriweather" w:cs="Merriweather"/>
                <w:b/>
                <w:sz w:val="20"/>
                <w:szCs w:val="20"/>
              </w:rPr>
            </w:pPr>
            <w:r w:rsidRPr="00623779">
              <w:rPr>
                <w:rFonts w:ascii="Arial Unicode MS" w:eastAsia="Arial Unicode MS" w:hAnsi="Arial Unicode MS" w:cs="Arial Unicode MS"/>
                <w:sz w:val="20"/>
                <w:szCs w:val="20"/>
              </w:rPr>
              <w:t>წერილობითი:  პროფესიული სტუდენტის მიერ შევსებული ტესტი, რომელიც ადასტურებს ცოდნას, უნარს და</w:t>
            </w:r>
            <w:r>
              <w:rPr>
                <w:rFonts w:ascii="Arial Unicode MS" w:eastAsia="Arial Unicode MS" w:hAnsi="Arial Unicode MS" w:cs="Arial Unicode MS"/>
                <w:sz w:val="20"/>
                <w:szCs w:val="20"/>
              </w:rPr>
              <w:t xml:space="preserve"> </w:t>
            </w:r>
            <w:r w:rsidRPr="00623779">
              <w:rPr>
                <w:rFonts w:ascii="Arial Unicode MS" w:eastAsia="Arial Unicode MS" w:hAnsi="Arial Unicode MS" w:cs="Arial Unicode MS"/>
                <w:sz w:val="20"/>
                <w:szCs w:val="20"/>
              </w:rPr>
              <w:t>კომპეტენციას.</w:t>
            </w:r>
          </w:p>
        </w:tc>
      </w:tr>
    </w:tbl>
    <w:p w:rsidR="00135FD2" w:rsidRPr="00623779" w:rsidRDefault="00135FD2">
      <w:pPr>
        <w:spacing w:before="120" w:after="0"/>
        <w:jc w:val="both"/>
        <w:rPr>
          <w:rFonts w:ascii="Merriweather" w:eastAsia="Merriweather" w:hAnsi="Merriweather" w:cs="Merriweather"/>
          <w:b/>
          <w:sz w:val="20"/>
          <w:szCs w:val="20"/>
        </w:rPr>
      </w:pPr>
    </w:p>
    <w:p w:rsidR="00135FD2" w:rsidRPr="00623779" w:rsidRDefault="00623779">
      <w:pPr>
        <w:spacing w:before="120" w:after="0"/>
        <w:jc w:val="both"/>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3.2 საათების განაწილების  სქემა</w:t>
      </w:r>
    </w:p>
    <w:tbl>
      <w:tblPr>
        <w:tblStyle w:val="a8"/>
        <w:tblW w:w="13395" w:type="dxa"/>
        <w:tblInd w:w="-230" w:type="dxa"/>
        <w:tblBorders>
          <w:top w:val="nil"/>
          <w:left w:val="nil"/>
          <w:bottom w:val="nil"/>
          <w:right w:val="nil"/>
          <w:insideH w:val="nil"/>
          <w:insideV w:val="nil"/>
        </w:tblBorders>
        <w:tblLayout w:type="fixed"/>
        <w:tblLook w:val="0600" w:firstRow="0" w:lastRow="0" w:firstColumn="0" w:lastColumn="0" w:noHBand="1" w:noVBand="1"/>
      </w:tblPr>
      <w:tblGrid>
        <w:gridCol w:w="2100"/>
        <w:gridCol w:w="2460"/>
        <w:gridCol w:w="2595"/>
        <w:gridCol w:w="2430"/>
        <w:gridCol w:w="3810"/>
      </w:tblGrid>
      <w:tr w:rsidR="00135FD2" w:rsidRPr="00623779">
        <w:trPr>
          <w:trHeight w:val="880"/>
        </w:trPr>
        <w:tc>
          <w:tcPr>
            <w:tcW w:w="2100"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23779" w:rsidRPr="00623779" w:rsidRDefault="00623779" w:rsidP="00B71851">
            <w:pPr>
              <w:jc w:val="center"/>
              <w:rPr>
                <w:rFonts w:ascii="Arial Unicode MS" w:eastAsia="Arial Unicode MS" w:hAnsi="Arial Unicode MS" w:cs="Arial Unicode MS"/>
                <w:b/>
                <w:sz w:val="20"/>
                <w:szCs w:val="20"/>
              </w:rPr>
            </w:pPr>
          </w:p>
          <w:p w:rsidR="00623779" w:rsidRPr="00623779" w:rsidRDefault="00623779" w:rsidP="00B71851">
            <w:pPr>
              <w:jc w:val="center"/>
              <w:rPr>
                <w:rFonts w:ascii="Arial Unicode MS" w:eastAsia="Arial Unicode MS" w:hAnsi="Arial Unicode MS" w:cs="Arial Unicode MS"/>
                <w:b/>
                <w:sz w:val="20"/>
                <w:szCs w:val="20"/>
              </w:rPr>
            </w:pPr>
            <w:r w:rsidRPr="00623779">
              <w:rPr>
                <w:rFonts w:ascii="Arial Unicode MS" w:eastAsia="Arial Unicode MS" w:hAnsi="Arial Unicode MS" w:cs="Arial Unicode MS"/>
                <w:b/>
                <w:sz w:val="20"/>
                <w:szCs w:val="20"/>
              </w:rPr>
              <w:t>სწავლის</w:t>
            </w:r>
          </w:p>
          <w:p w:rsidR="00135FD2" w:rsidRPr="00623779" w:rsidRDefault="00623779" w:rsidP="00B71851">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 xml:space="preserve"> შედეგები</w:t>
            </w:r>
          </w:p>
        </w:tc>
        <w:tc>
          <w:tcPr>
            <w:tcW w:w="11295" w:type="dxa"/>
            <w:gridSpan w:val="4"/>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spacing w:before="120"/>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საათების განაწილება სწავლის შედეგების მიხედვით</w:t>
            </w:r>
          </w:p>
        </w:tc>
      </w:tr>
      <w:tr w:rsidR="00135FD2" w:rsidRPr="00623779">
        <w:trPr>
          <w:trHeight w:val="820"/>
        </w:trPr>
        <w:tc>
          <w:tcPr>
            <w:tcW w:w="210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rsidP="00B71851">
            <w:pPr>
              <w:widowControl w:val="0"/>
              <w:pBdr>
                <w:top w:val="nil"/>
                <w:left w:val="nil"/>
                <w:bottom w:val="nil"/>
                <w:right w:val="nil"/>
                <w:between w:val="nil"/>
              </w:pBdr>
              <w:rPr>
                <w:rFonts w:ascii="Merriweather" w:eastAsia="Merriweather" w:hAnsi="Merriweather" w:cs="Merriweather"/>
                <w:b/>
                <w:sz w:val="20"/>
                <w:szCs w:val="20"/>
              </w:rPr>
            </w:pPr>
          </w:p>
        </w:tc>
        <w:tc>
          <w:tcPr>
            <w:tcW w:w="24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spacing w:before="120"/>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საკონტაქტო</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დამოუკიდებელი</w:t>
            </w:r>
          </w:p>
        </w:tc>
        <w:tc>
          <w:tcPr>
            <w:tcW w:w="24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spacing w:before="120"/>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შეფასება</w:t>
            </w:r>
          </w:p>
        </w:tc>
        <w:tc>
          <w:tcPr>
            <w:tcW w:w="38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spacing w:before="120"/>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სულ</w:t>
            </w:r>
          </w:p>
        </w:tc>
      </w:tr>
      <w:tr w:rsidR="00135FD2" w:rsidRPr="00623779">
        <w:trPr>
          <w:trHeight w:val="460"/>
        </w:trPr>
        <w:tc>
          <w:tcPr>
            <w:tcW w:w="21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1</w:t>
            </w:r>
          </w:p>
        </w:tc>
        <w:tc>
          <w:tcPr>
            <w:tcW w:w="24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15 </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rsidP="00B71851">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5 </w:t>
            </w:r>
          </w:p>
        </w:tc>
        <w:tc>
          <w:tcPr>
            <w:tcW w:w="2430"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rsidP="00B71851">
            <w:pPr>
              <w:jc w:val="center"/>
              <w:rPr>
                <w:rFonts w:ascii="Merriweather" w:eastAsia="Merriweather" w:hAnsi="Merriweather" w:cs="Merriweather"/>
                <w:sz w:val="20"/>
                <w:szCs w:val="20"/>
              </w:rPr>
            </w:pPr>
          </w:p>
          <w:p w:rsidR="00135FD2" w:rsidRPr="00623779" w:rsidRDefault="00623779" w:rsidP="00B71851">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2</w:t>
            </w:r>
          </w:p>
        </w:tc>
        <w:tc>
          <w:tcPr>
            <w:tcW w:w="3810"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rsidP="00B71851">
            <w:pPr>
              <w:jc w:val="center"/>
              <w:rPr>
                <w:rFonts w:ascii="Merriweather" w:eastAsia="Merriweather" w:hAnsi="Merriweather" w:cs="Merriweather"/>
                <w:sz w:val="20"/>
                <w:szCs w:val="20"/>
              </w:rPr>
            </w:pPr>
          </w:p>
          <w:p w:rsidR="00135FD2" w:rsidRPr="00623779" w:rsidRDefault="00623779" w:rsidP="00B71851">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50 </w:t>
            </w:r>
          </w:p>
        </w:tc>
      </w:tr>
      <w:tr w:rsidR="00135FD2" w:rsidRPr="00623779">
        <w:trPr>
          <w:trHeight w:val="580"/>
        </w:trPr>
        <w:tc>
          <w:tcPr>
            <w:tcW w:w="21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2</w:t>
            </w:r>
          </w:p>
        </w:tc>
        <w:tc>
          <w:tcPr>
            <w:tcW w:w="24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20 </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sz w:val="20"/>
                <w:szCs w:val="20"/>
              </w:rPr>
            </w:pPr>
            <w:r w:rsidRPr="00623779">
              <w:rPr>
                <w:rFonts w:ascii="Merriweather" w:eastAsia="Merriweather" w:hAnsi="Merriweather" w:cs="Merriweather"/>
                <w:sz w:val="20"/>
                <w:szCs w:val="20"/>
              </w:rPr>
              <w:t xml:space="preserve">8 </w:t>
            </w:r>
          </w:p>
        </w:tc>
        <w:tc>
          <w:tcPr>
            <w:tcW w:w="243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pPr>
              <w:jc w:val="center"/>
              <w:rPr>
                <w:rFonts w:ascii="Merriweather" w:eastAsia="Merriweather" w:hAnsi="Merriweather" w:cs="Merriweather"/>
                <w:sz w:val="20"/>
                <w:szCs w:val="20"/>
              </w:rPr>
            </w:pPr>
          </w:p>
        </w:tc>
        <w:tc>
          <w:tcPr>
            <w:tcW w:w="381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pPr>
              <w:jc w:val="center"/>
              <w:rPr>
                <w:rFonts w:ascii="Merriweather" w:eastAsia="Merriweather" w:hAnsi="Merriweather" w:cs="Merriweather"/>
                <w:sz w:val="20"/>
                <w:szCs w:val="20"/>
              </w:rPr>
            </w:pPr>
          </w:p>
        </w:tc>
      </w:tr>
      <w:tr w:rsidR="00135FD2" w:rsidRPr="00623779">
        <w:trPr>
          <w:trHeight w:val="580"/>
        </w:trPr>
        <w:tc>
          <w:tcPr>
            <w:tcW w:w="21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სულ:</w:t>
            </w:r>
          </w:p>
        </w:tc>
        <w:tc>
          <w:tcPr>
            <w:tcW w:w="24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35</w:t>
            </w:r>
          </w:p>
        </w:tc>
        <w:tc>
          <w:tcPr>
            <w:tcW w:w="25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 xml:space="preserve">13 </w:t>
            </w:r>
          </w:p>
        </w:tc>
        <w:tc>
          <w:tcPr>
            <w:tcW w:w="24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623779">
            <w:pPr>
              <w:jc w:val="center"/>
              <w:rPr>
                <w:rFonts w:ascii="Merriweather" w:eastAsia="Merriweather" w:hAnsi="Merriweather" w:cs="Merriweather"/>
                <w:b/>
                <w:sz w:val="20"/>
                <w:szCs w:val="20"/>
              </w:rPr>
            </w:pPr>
            <w:r w:rsidRPr="00623779">
              <w:rPr>
                <w:rFonts w:ascii="Merriweather" w:eastAsia="Merriweather" w:hAnsi="Merriweather" w:cs="Merriweather"/>
                <w:b/>
                <w:sz w:val="20"/>
                <w:szCs w:val="20"/>
              </w:rPr>
              <w:t xml:space="preserve"> 2</w:t>
            </w:r>
          </w:p>
        </w:tc>
        <w:tc>
          <w:tcPr>
            <w:tcW w:w="381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135FD2" w:rsidRPr="00623779" w:rsidRDefault="00135FD2">
            <w:pPr>
              <w:jc w:val="center"/>
              <w:rPr>
                <w:rFonts w:ascii="Merriweather" w:eastAsia="Merriweather" w:hAnsi="Merriweather" w:cs="Merriweather"/>
                <w:sz w:val="20"/>
                <w:szCs w:val="20"/>
              </w:rPr>
            </w:pPr>
          </w:p>
        </w:tc>
      </w:tr>
    </w:tbl>
    <w:p w:rsidR="008E3210" w:rsidRPr="008E3210" w:rsidRDefault="008E3210">
      <w:pPr>
        <w:spacing w:before="120" w:after="0"/>
        <w:jc w:val="both"/>
        <w:rPr>
          <w:rFonts w:ascii="Sylfaen" w:eastAsia="Merriweather" w:hAnsi="Sylfaen" w:cs="Merriweather"/>
          <w:b/>
          <w:sz w:val="20"/>
          <w:szCs w:val="20"/>
        </w:rPr>
      </w:pPr>
    </w:p>
    <w:p w:rsidR="00135FD2" w:rsidRPr="00623779" w:rsidRDefault="00623779">
      <w:pPr>
        <w:spacing w:before="120" w:after="0"/>
        <w:jc w:val="both"/>
        <w:rPr>
          <w:rFonts w:ascii="Merriweather" w:eastAsia="Merriweather" w:hAnsi="Merriweather" w:cs="Merriweather"/>
          <w:b/>
          <w:sz w:val="20"/>
          <w:szCs w:val="20"/>
        </w:rPr>
      </w:pPr>
      <w:r w:rsidRPr="00623779">
        <w:rPr>
          <w:rFonts w:ascii="Arial Unicode MS" w:eastAsia="Arial Unicode MS" w:hAnsi="Arial Unicode MS" w:cs="Arial Unicode MS"/>
          <w:b/>
          <w:sz w:val="20"/>
          <w:szCs w:val="20"/>
        </w:rPr>
        <w:t>3.3 სასწავლო რესურსი</w:t>
      </w:r>
    </w:p>
    <w:p w:rsidR="00130FD7" w:rsidRPr="00130FD7" w:rsidRDefault="00947740" w:rsidP="00130FD7">
      <w:pPr>
        <w:numPr>
          <w:ilvl w:val="0"/>
          <w:numId w:val="16"/>
        </w:numPr>
        <w:tabs>
          <w:tab w:val="left" w:pos="450"/>
        </w:tabs>
        <w:spacing w:before="120" w:after="0" w:line="240" w:lineRule="auto"/>
        <w:contextualSpacing/>
        <w:jc w:val="both"/>
        <w:rPr>
          <w:rFonts w:ascii="Merriweather" w:eastAsia="Merriweather" w:hAnsi="Merriweather" w:cs="Merriweather"/>
          <w:b/>
          <w:sz w:val="20"/>
          <w:szCs w:val="20"/>
        </w:rPr>
      </w:pPr>
      <w:bookmarkStart w:id="1" w:name="_GoBack"/>
      <w:bookmarkEnd w:id="1"/>
      <w:r w:rsidRPr="00130FD7">
        <w:rPr>
          <w:rFonts w:ascii="Arial Unicode MS" w:eastAsia="Arial Unicode MS" w:hAnsi="Arial Unicode MS" w:cs="Arial Unicode MS" w:hint="eastAsia"/>
          <w:sz w:val="20"/>
          <w:szCs w:val="20"/>
        </w:rPr>
        <w:t xml:space="preserve">სურსათის უვნებლობა </w:t>
      </w:r>
      <w:proofErr w:type="spellStart"/>
      <w:r w:rsidR="00130FD7">
        <w:rPr>
          <w:rFonts w:ascii="Arial Unicode MS" w:eastAsia="Arial Unicode MS" w:hAnsi="Arial Unicode MS" w:cs="Arial Unicode MS"/>
          <w:sz w:val="20"/>
          <w:szCs w:val="20"/>
          <w:lang w:val="en-US"/>
        </w:rPr>
        <w:t>pdf</w:t>
      </w:r>
      <w:proofErr w:type="spellEnd"/>
      <w:r w:rsidRPr="00130FD7">
        <w:rPr>
          <w:rFonts w:ascii="Merriweather" w:eastAsia="Merriweather" w:hAnsi="Merriweather" w:cs="Merriweather"/>
          <w:sz w:val="20"/>
          <w:szCs w:val="20"/>
          <w:lang w:val="en-US"/>
        </w:rPr>
        <w:t xml:space="preserve"> </w:t>
      </w:r>
      <w:r w:rsidR="00130FD7">
        <w:rPr>
          <w:rFonts w:ascii="Sylfaen" w:eastAsia="Merriweather" w:hAnsi="Sylfaen" w:cs="Merriweather"/>
          <w:sz w:val="20"/>
          <w:szCs w:val="20"/>
        </w:rPr>
        <w:t xml:space="preserve"> ელ. ვერსია</w:t>
      </w:r>
    </w:p>
    <w:p w:rsidR="00135FD2" w:rsidRPr="00130FD7" w:rsidRDefault="00623779" w:rsidP="00130FD7">
      <w:pPr>
        <w:numPr>
          <w:ilvl w:val="0"/>
          <w:numId w:val="16"/>
        </w:numPr>
        <w:tabs>
          <w:tab w:val="left" w:pos="450"/>
        </w:tabs>
        <w:spacing w:before="120" w:after="0" w:line="240" w:lineRule="auto"/>
        <w:contextualSpacing/>
        <w:jc w:val="both"/>
        <w:rPr>
          <w:rFonts w:ascii="Merriweather" w:eastAsia="Merriweather" w:hAnsi="Merriweather" w:cs="Merriweather"/>
          <w:b/>
          <w:sz w:val="20"/>
          <w:szCs w:val="20"/>
        </w:rPr>
      </w:pPr>
      <w:r w:rsidRPr="00130FD7">
        <w:rPr>
          <w:rFonts w:ascii="Arial Unicode MS" w:eastAsia="Arial Unicode MS" w:hAnsi="Arial Unicode MS"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135FD2" w:rsidRPr="00623779" w:rsidRDefault="00623779">
      <w:pPr>
        <w:spacing w:after="0" w:line="240" w:lineRule="auto"/>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lastRenderedPageBreak/>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135FD2" w:rsidRPr="00623779" w:rsidRDefault="00135FD2">
      <w:pPr>
        <w:spacing w:after="0" w:line="240" w:lineRule="auto"/>
        <w:jc w:val="both"/>
        <w:rPr>
          <w:rFonts w:ascii="Merriweather" w:eastAsia="Merriweather" w:hAnsi="Merriweather" w:cs="Merriweather"/>
          <w:sz w:val="20"/>
          <w:szCs w:val="20"/>
        </w:rPr>
      </w:pPr>
    </w:p>
    <w:p w:rsidR="00135FD2" w:rsidRPr="00623779" w:rsidRDefault="00623779">
      <w:pPr>
        <w:spacing w:after="0" w:line="240" w:lineRule="auto"/>
        <w:jc w:val="both"/>
        <w:rPr>
          <w:rFonts w:ascii="Merriweather" w:eastAsia="Merriweather" w:hAnsi="Merriweather" w:cs="Merriweather"/>
          <w:sz w:val="20"/>
          <w:szCs w:val="20"/>
        </w:rPr>
      </w:pPr>
      <w:r w:rsidRPr="00623779">
        <w:rPr>
          <w:rFonts w:ascii="Arial Unicode MS" w:eastAsia="Arial Unicode MS" w:hAnsi="Arial Unicode MS"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135FD2" w:rsidRPr="00623779" w:rsidRDefault="00135FD2">
      <w:pPr>
        <w:spacing w:after="0"/>
        <w:jc w:val="both"/>
        <w:rPr>
          <w:rFonts w:ascii="Merriweather" w:eastAsia="Merriweather" w:hAnsi="Merriweather" w:cs="Merriweather"/>
          <w:b/>
          <w:sz w:val="20"/>
          <w:szCs w:val="20"/>
        </w:rPr>
      </w:pPr>
    </w:p>
    <w:p w:rsidR="002D2378" w:rsidRPr="002D2378" w:rsidRDefault="002D2378" w:rsidP="002D2378">
      <w:pPr>
        <w:spacing w:after="0"/>
        <w:jc w:val="both"/>
        <w:rPr>
          <w:rFonts w:ascii="Sylfaen" w:eastAsia="Arial Unicode MS" w:hAnsi="Sylfaen" w:cs="Arial Unicode MS"/>
          <w:b/>
          <w:sz w:val="20"/>
          <w:szCs w:val="20"/>
        </w:rPr>
      </w:pPr>
      <w:r w:rsidRPr="002D2378">
        <w:rPr>
          <w:rFonts w:ascii="Sylfaen" w:eastAsia="Arial Unicode MS" w:hAnsi="Sylfaen" w:cs="Arial Unicode MS"/>
          <w:b/>
          <w:sz w:val="20"/>
          <w:szCs w:val="20"/>
        </w:rPr>
        <w:t>მოდულის განხორციელების ადგილი:</w:t>
      </w:r>
      <w:r w:rsidRPr="002D2378">
        <w:rPr>
          <w:rFonts w:ascii="Sylfaen" w:eastAsia="Arial Unicode MS" w:hAnsi="Sylfaen" w:cs="Arial Unicode MS"/>
          <w:b/>
          <w:sz w:val="20"/>
          <w:szCs w:val="20"/>
          <w:lang w:val="en-US"/>
        </w:rPr>
        <w:t xml:space="preserve"> </w:t>
      </w:r>
      <w:r w:rsidRPr="002D2378">
        <w:rPr>
          <w:rFonts w:ascii="Sylfaen" w:eastAsia="Arial Unicode MS" w:hAnsi="Sylfaen" w:cs="Arial Unicode MS"/>
          <w:b/>
          <w:sz w:val="20"/>
          <w:szCs w:val="20"/>
        </w:rPr>
        <w:t>დ/ხულო, შავაძის 3</w:t>
      </w:r>
    </w:p>
    <w:p w:rsidR="002D2378" w:rsidRPr="002D2378" w:rsidRDefault="002D2378" w:rsidP="002D2378">
      <w:pPr>
        <w:spacing w:after="0"/>
        <w:jc w:val="both"/>
        <w:rPr>
          <w:rFonts w:ascii="Sylfaen" w:eastAsia="Times New Roman" w:hAnsi="Sylfaen" w:cs="Times New Roman"/>
          <w:sz w:val="20"/>
          <w:szCs w:val="20"/>
        </w:rPr>
      </w:pPr>
      <w:r w:rsidRPr="002D2378">
        <w:rPr>
          <w:rFonts w:ascii="Sylfaen" w:eastAsia="Arial Unicode MS" w:hAnsi="Sylfaen" w:cs="Arial Unicode MS"/>
          <w:b/>
          <w:sz w:val="20"/>
          <w:szCs w:val="20"/>
        </w:rPr>
        <w:t xml:space="preserve"> მოდულის განმახორციელებელი: იხ. დანართი N 2</w:t>
      </w:r>
    </w:p>
    <w:p w:rsidR="00135FD2" w:rsidRPr="00623779" w:rsidRDefault="00135FD2" w:rsidP="002D2378">
      <w:pPr>
        <w:spacing w:after="0"/>
        <w:jc w:val="both"/>
        <w:rPr>
          <w:rFonts w:ascii="Merriweather" w:eastAsia="Merriweather" w:hAnsi="Merriweather" w:cs="Merriweather"/>
          <w:sz w:val="20"/>
          <w:szCs w:val="20"/>
        </w:rPr>
      </w:pPr>
    </w:p>
    <w:sectPr w:rsidR="00135FD2" w:rsidRPr="00623779">
      <w:pgSz w:w="15840" w:h="122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7DF9"/>
    <w:multiLevelType w:val="multilevel"/>
    <w:tmpl w:val="36EC8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F93C28"/>
    <w:multiLevelType w:val="multilevel"/>
    <w:tmpl w:val="0ECC0626"/>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4B668EC"/>
    <w:multiLevelType w:val="multilevel"/>
    <w:tmpl w:val="0374B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A63C3B"/>
    <w:multiLevelType w:val="multilevel"/>
    <w:tmpl w:val="C0FAC8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D61153D"/>
    <w:multiLevelType w:val="multilevel"/>
    <w:tmpl w:val="0E5E6E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7EF7A98"/>
    <w:multiLevelType w:val="multilevel"/>
    <w:tmpl w:val="D5EC3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3041887"/>
    <w:multiLevelType w:val="multilevel"/>
    <w:tmpl w:val="47CCB096"/>
    <w:lvl w:ilvl="0">
      <w:start w:val="1"/>
      <w:numFmt w:val="bullet"/>
      <w:lvlText w:val="●"/>
      <w:lvlJc w:val="left"/>
      <w:pPr>
        <w:ind w:left="540" w:hanging="360"/>
      </w:pPr>
      <w:rPr>
        <w:rFonts w:ascii="Noto Sans Symbols" w:eastAsia="Noto Sans Symbols" w:hAnsi="Noto Sans Symbols" w:cs="Noto Sans Symbols"/>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
    <w:nsid w:val="553C27FC"/>
    <w:multiLevelType w:val="multilevel"/>
    <w:tmpl w:val="40488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0">
    <w:nsid w:val="5CF908B4"/>
    <w:multiLevelType w:val="multilevel"/>
    <w:tmpl w:val="255CC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68166F0C"/>
    <w:multiLevelType w:val="multilevel"/>
    <w:tmpl w:val="D6F2A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5"/>
  </w:num>
  <w:num w:numId="4">
    <w:abstractNumId w:val="4"/>
  </w:num>
  <w:num w:numId="5">
    <w:abstractNumId w:val="2"/>
  </w:num>
  <w:num w:numId="6">
    <w:abstractNumId w:val="7"/>
  </w:num>
  <w:num w:numId="7">
    <w:abstractNumId w:val="11"/>
  </w:num>
  <w:num w:numId="8">
    <w:abstractNumId w:val="0"/>
  </w:num>
  <w:num w:numId="9">
    <w:abstractNumId w:val="6"/>
  </w:num>
  <w:num w:numId="10">
    <w:abstractNumId w:val="1"/>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8"/>
  </w:num>
  <w:num w:numId="14">
    <w:abstractNumId w:val="12"/>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135FD2"/>
    <w:rsid w:val="00130FD7"/>
    <w:rsid w:val="00135FD2"/>
    <w:rsid w:val="002D2378"/>
    <w:rsid w:val="002D7B61"/>
    <w:rsid w:val="003576AB"/>
    <w:rsid w:val="003A0A38"/>
    <w:rsid w:val="00623779"/>
    <w:rsid w:val="00720A7D"/>
    <w:rsid w:val="007347C2"/>
    <w:rsid w:val="0081063E"/>
    <w:rsid w:val="00886F66"/>
    <w:rsid w:val="008E3210"/>
    <w:rsid w:val="00947740"/>
    <w:rsid w:val="00AA39CE"/>
    <w:rsid w:val="00B30B1F"/>
    <w:rsid w:val="00B71851"/>
    <w:rsid w:val="00D03922"/>
    <w:rsid w:val="00D3721E"/>
    <w:rsid w:val="00D87B43"/>
    <w:rsid w:val="00E702AC"/>
    <w:rsid w:val="00E73205"/>
    <w:rsid w:val="00ED191F"/>
    <w:rsid w:val="00FA1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6">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7">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8">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9">
    <w:basedOn w:val="a1"/>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link w:val="ab"/>
    <w:uiPriority w:val="34"/>
    <w:qFormat/>
    <w:rsid w:val="00B71851"/>
    <w:pPr>
      <w:pBdr>
        <w:top w:val="nil"/>
        <w:left w:val="nil"/>
        <w:bottom w:val="nil"/>
        <w:right w:val="nil"/>
        <w:between w:val="nil"/>
      </w:pBdr>
      <w:ind w:left="720"/>
      <w:contextualSpacing/>
    </w:pPr>
    <w:rPr>
      <w:color w:val="000000"/>
    </w:rPr>
  </w:style>
  <w:style w:type="character" w:customStyle="1" w:styleId="ab">
    <w:name w:val="Абзац списка Знак"/>
    <w:link w:val="aa"/>
    <w:uiPriority w:val="34"/>
    <w:qFormat/>
    <w:locked/>
    <w:rsid w:val="00B71851"/>
    <w:rPr>
      <w:color w:val="000000"/>
    </w:rPr>
  </w:style>
  <w:style w:type="character" w:styleId="ac">
    <w:name w:val="Hyperlink"/>
    <w:basedOn w:val="a0"/>
    <w:uiPriority w:val="99"/>
    <w:semiHidden/>
    <w:unhideWhenUsed/>
    <w:rsid w:val="009477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6">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7">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8">
    <w:basedOn w:val="a1"/>
    <w:pPr>
      <w:spacing w:after="0" w:line="240" w:lineRule="auto"/>
    </w:pPr>
    <w:rPr>
      <w:sz w:val="24"/>
      <w:szCs w:val="24"/>
    </w:rPr>
    <w:tblPr>
      <w:tblStyleRowBandSize w:val="1"/>
      <w:tblStyleColBandSize w:val="1"/>
      <w:tblInd w:w="0" w:type="dxa"/>
      <w:tblCellMar>
        <w:top w:w="100" w:type="dxa"/>
        <w:left w:w="100" w:type="dxa"/>
        <w:bottom w:w="100" w:type="dxa"/>
        <w:right w:w="100" w:type="dxa"/>
      </w:tblCellMar>
    </w:tblPr>
  </w:style>
  <w:style w:type="table" w:customStyle="1" w:styleId="a9">
    <w:basedOn w:val="a1"/>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link w:val="ab"/>
    <w:uiPriority w:val="34"/>
    <w:qFormat/>
    <w:rsid w:val="00B71851"/>
    <w:pPr>
      <w:pBdr>
        <w:top w:val="nil"/>
        <w:left w:val="nil"/>
        <w:bottom w:val="nil"/>
        <w:right w:val="nil"/>
        <w:between w:val="nil"/>
      </w:pBdr>
      <w:ind w:left="720"/>
      <w:contextualSpacing/>
    </w:pPr>
    <w:rPr>
      <w:color w:val="000000"/>
    </w:rPr>
  </w:style>
  <w:style w:type="character" w:customStyle="1" w:styleId="ab">
    <w:name w:val="Абзац списка Знак"/>
    <w:link w:val="aa"/>
    <w:uiPriority w:val="34"/>
    <w:qFormat/>
    <w:locked/>
    <w:rsid w:val="00B71851"/>
    <w:rPr>
      <w:color w:val="000000"/>
    </w:rPr>
  </w:style>
  <w:style w:type="character" w:styleId="ac">
    <w:name w:val="Hyperlink"/>
    <w:basedOn w:val="a0"/>
    <w:uiPriority w:val="99"/>
    <w:semiHidden/>
    <w:unhideWhenUsed/>
    <w:rsid w:val="009477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398990">
      <w:bodyDiv w:val="1"/>
      <w:marLeft w:val="0"/>
      <w:marRight w:val="0"/>
      <w:marTop w:val="0"/>
      <w:marBottom w:val="0"/>
      <w:divBdr>
        <w:top w:val="none" w:sz="0" w:space="0" w:color="auto"/>
        <w:left w:val="none" w:sz="0" w:space="0" w:color="auto"/>
        <w:bottom w:val="none" w:sz="0" w:space="0" w:color="auto"/>
        <w:right w:val="none" w:sz="0" w:space="0" w:color="auto"/>
      </w:divBdr>
    </w:div>
    <w:div w:id="632910119">
      <w:bodyDiv w:val="1"/>
      <w:marLeft w:val="0"/>
      <w:marRight w:val="0"/>
      <w:marTop w:val="0"/>
      <w:marBottom w:val="0"/>
      <w:divBdr>
        <w:top w:val="none" w:sz="0" w:space="0" w:color="auto"/>
        <w:left w:val="none" w:sz="0" w:space="0" w:color="auto"/>
        <w:bottom w:val="none" w:sz="0" w:space="0" w:color="auto"/>
        <w:right w:val="none" w:sz="0" w:space="0" w:color="auto"/>
      </w:divBdr>
    </w:div>
    <w:div w:id="653873543">
      <w:bodyDiv w:val="1"/>
      <w:marLeft w:val="0"/>
      <w:marRight w:val="0"/>
      <w:marTop w:val="0"/>
      <w:marBottom w:val="0"/>
      <w:divBdr>
        <w:top w:val="none" w:sz="0" w:space="0" w:color="auto"/>
        <w:left w:val="none" w:sz="0" w:space="0" w:color="auto"/>
        <w:bottom w:val="none" w:sz="0" w:space="0" w:color="auto"/>
        <w:right w:val="none" w:sz="0" w:space="0" w:color="auto"/>
      </w:divBdr>
    </w:div>
    <w:div w:id="732240566">
      <w:bodyDiv w:val="1"/>
      <w:marLeft w:val="0"/>
      <w:marRight w:val="0"/>
      <w:marTop w:val="0"/>
      <w:marBottom w:val="0"/>
      <w:divBdr>
        <w:top w:val="none" w:sz="0" w:space="0" w:color="auto"/>
        <w:left w:val="none" w:sz="0" w:space="0" w:color="auto"/>
        <w:bottom w:val="none" w:sz="0" w:space="0" w:color="auto"/>
        <w:right w:val="none" w:sz="0" w:space="0" w:color="auto"/>
      </w:divBdr>
    </w:div>
    <w:div w:id="1533763985">
      <w:bodyDiv w:val="1"/>
      <w:marLeft w:val="0"/>
      <w:marRight w:val="0"/>
      <w:marTop w:val="0"/>
      <w:marBottom w:val="0"/>
      <w:divBdr>
        <w:top w:val="none" w:sz="0" w:space="0" w:color="auto"/>
        <w:left w:val="none" w:sz="0" w:space="0" w:color="auto"/>
        <w:bottom w:val="none" w:sz="0" w:space="0" w:color="auto"/>
        <w:right w:val="none" w:sz="0" w:space="0" w:color="auto"/>
      </w:divBdr>
    </w:div>
    <w:div w:id="1567954872">
      <w:bodyDiv w:val="1"/>
      <w:marLeft w:val="0"/>
      <w:marRight w:val="0"/>
      <w:marTop w:val="0"/>
      <w:marBottom w:val="0"/>
      <w:divBdr>
        <w:top w:val="none" w:sz="0" w:space="0" w:color="auto"/>
        <w:left w:val="none" w:sz="0" w:space="0" w:color="auto"/>
        <w:bottom w:val="none" w:sz="0" w:space="0" w:color="auto"/>
        <w:right w:val="none" w:sz="0" w:space="0" w:color="auto"/>
      </w:divBdr>
    </w:div>
    <w:div w:id="1741826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805</Words>
  <Characters>4592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29</cp:revision>
  <dcterms:created xsi:type="dcterms:W3CDTF">2018-06-13T11:23:00Z</dcterms:created>
  <dcterms:modified xsi:type="dcterms:W3CDTF">2022-01-16T16:27:00Z</dcterms:modified>
</cp:coreProperties>
</file>